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49FEF" w14:textId="356AF9B4" w:rsidR="00F44861" w:rsidRPr="00F44861" w:rsidRDefault="00F44861" w:rsidP="00F44861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105</w:t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E7048F" w:rsidRPr="00E7048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R4-2218873</w:t>
      </w:r>
    </w:p>
    <w:p w14:paraId="12113A91" w14:textId="5DB86ABD" w:rsidR="0040353F" w:rsidRPr="0040353F" w:rsidRDefault="00F44861" w:rsidP="00F44861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November 14 – November 18, 2022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BF3BF62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6A678D" w:rsidRPr="006A678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Further consideration on system parameter of multi-Rx DL reception</w:t>
      </w:r>
    </w:p>
    <w:p w14:paraId="76ECAF7E" w14:textId="7C5D0EC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6A678D">
        <w:rPr>
          <w:rFonts w:ascii="Arial" w:eastAsia="Times New Roman" w:hAnsi="Arial" w:cs="Arial"/>
          <w:kern w:val="0"/>
          <w:sz w:val="22"/>
          <w:szCs w:val="20"/>
          <w:lang w:eastAsia="en-US"/>
        </w:rPr>
        <w:t>8.8.2.1</w:t>
      </w:r>
    </w:p>
    <w:p w14:paraId="71156038" w14:textId="140A83B8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466E4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63FA3DBD" w:rsidR="007A6214" w:rsidRPr="007A6214" w:rsidRDefault="006A678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the last meeting, </w:t>
      </w:r>
      <w:r w:rsidR="00837703">
        <w:rPr>
          <w:rFonts w:ascii="Times New Roman" w:hAnsi="Times New Roman" w:cs="Times New Roman"/>
        </w:rPr>
        <w:t>several issues about system parameter configuration and pre-requisite UE capability were discussed, and the problem of the UE support multi-DCI emerged. In this contribution, we further discuss the system parameter for multi-Rx.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13528592" w:rsidR="00947DDB" w:rsidRDefault="00837703" w:rsidP="009A6D1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UE capability </w:t>
      </w:r>
    </w:p>
    <w:p w14:paraId="386B9C28" w14:textId="5F7EBD06" w:rsidR="00837703" w:rsidRDefault="009A6D11" w:rsidP="00837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[1], several pre-requisite UE capabilities for single DCI and multi-DCI were listed:</w:t>
      </w:r>
    </w:p>
    <w:p w14:paraId="1C266D4B" w14:textId="275FC731" w:rsidR="009A6D11" w:rsidRDefault="009A6D11" w:rsidP="00837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971B4" wp14:editId="3A2FDB89">
                <wp:simplePos x="0" y="0"/>
                <wp:positionH relativeFrom="column">
                  <wp:posOffset>-33655</wp:posOffset>
                </wp:positionH>
                <wp:positionV relativeFrom="paragraph">
                  <wp:posOffset>64135</wp:posOffset>
                </wp:positionV>
                <wp:extent cx="6235700" cy="2279650"/>
                <wp:effectExtent l="0" t="0" r="12700" b="254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700" cy="2279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540D4" id="矩形 2" o:spid="_x0000_s1026" style="position:absolute;left:0;text-align:left;margin-left:-2.65pt;margin-top:5.05pt;width:491pt;height:1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" filled="f" strokecolor="#4472c4 [3204]" strokeweight="1pt"/>
            </w:pict>
          </mc:Fallback>
        </mc:AlternateContent>
      </w:r>
    </w:p>
    <w:p w14:paraId="610E5FDB" w14:textId="77777777" w:rsidR="009A6D11" w:rsidRPr="009A6D11" w:rsidRDefault="009A6D11" w:rsidP="009A6D11">
      <w:pPr>
        <w:widowControl/>
        <w:spacing w:after="180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 w:eastAsia="ko-KR"/>
        </w:rPr>
      </w:pPr>
      <w:r w:rsidRPr="009A6D11"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 w:eastAsia="ko-KR"/>
        </w:rPr>
        <w:t>For UEs supporting single DCI, assume the following set of UE capabilities as pre-requisites:</w:t>
      </w:r>
    </w:p>
    <w:p w14:paraId="7F803570" w14:textId="77777777" w:rsidR="009A6D11" w:rsidRPr="009A6D11" w:rsidRDefault="009A6D11" w:rsidP="009A6D11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</w:pPr>
      <w:r w:rsidRPr="009A6D11"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  <w:t>Support of simultaneousReceptionDiffTypeD-r16</w:t>
      </w:r>
    </w:p>
    <w:p w14:paraId="748F0491" w14:textId="77777777" w:rsidR="009A6D11" w:rsidRPr="009A6D11" w:rsidRDefault="009A6D11" w:rsidP="009A6D11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</w:pPr>
      <w:r w:rsidRPr="009A6D11"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  <w:t>Support of singleDCI-SDM-scheme-r16</w:t>
      </w:r>
    </w:p>
    <w:p w14:paraId="2DAF2AAF" w14:textId="77777777" w:rsidR="009A6D11" w:rsidRPr="009A6D11" w:rsidRDefault="009A6D11" w:rsidP="009A6D11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</w:pPr>
      <w:r w:rsidRPr="009A6D11"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  <w:t xml:space="preserve">Support of 4L DL MIMO </w:t>
      </w:r>
    </w:p>
    <w:p w14:paraId="340546BA" w14:textId="77777777" w:rsidR="009A6D11" w:rsidRPr="009A6D11" w:rsidRDefault="009A6D11" w:rsidP="009A6D11">
      <w:pPr>
        <w:widowControl/>
        <w:spacing w:after="180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 w:eastAsia="ko-KR"/>
        </w:rPr>
      </w:pPr>
      <w:r w:rsidRPr="009A6D11"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 w:eastAsia="ko-KR"/>
        </w:rPr>
        <w:t>For UEs supporting multi-DCIs, assume the following set of UE capabilities as pre-requisites:</w:t>
      </w:r>
    </w:p>
    <w:p w14:paraId="49772E87" w14:textId="77777777" w:rsidR="009A6D11" w:rsidRPr="009A6D11" w:rsidRDefault="009A6D11" w:rsidP="009A6D11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</w:pPr>
      <w:r w:rsidRPr="009A6D11"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  <w:t>Support of simultaneousReceptionDiffTypeD-r16</w:t>
      </w:r>
    </w:p>
    <w:p w14:paraId="7C40CC87" w14:textId="77777777" w:rsidR="009A6D11" w:rsidRPr="009A6D11" w:rsidRDefault="009A6D11" w:rsidP="009A6D11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</w:pPr>
      <w:r w:rsidRPr="009A6D11"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  <w:t>Support of multiDCI-MultiTRP-r16</w:t>
      </w:r>
    </w:p>
    <w:p w14:paraId="5CF34EED" w14:textId="77777777" w:rsidR="009A6D11" w:rsidRPr="009A6D11" w:rsidRDefault="009A6D11" w:rsidP="009A6D11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</w:pPr>
      <w:r w:rsidRPr="009A6D11">
        <w:rPr>
          <w:rFonts w:ascii="Times New Roman" w:eastAsia="MS Mincho" w:hAnsi="Times New Roman" w:cs="Times New Roman"/>
          <w:bCs/>
          <w:color w:val="000000"/>
          <w:szCs w:val="21"/>
          <w:lang w:val="en-GB" w:eastAsia="ko-KR"/>
        </w:rPr>
        <w:t>Support of 4L DL MIMO</w:t>
      </w:r>
    </w:p>
    <w:p w14:paraId="57721774" w14:textId="1468DDCA" w:rsidR="009A6D11" w:rsidRDefault="009A6D11" w:rsidP="00837703">
      <w:pPr>
        <w:rPr>
          <w:rFonts w:ascii="Times New Roman" w:hAnsi="Times New Roman" w:cs="Times New Roman"/>
        </w:rPr>
      </w:pPr>
    </w:p>
    <w:p w14:paraId="16114143" w14:textId="7FA33C34" w:rsidR="008461B4" w:rsidRDefault="008461B4" w:rsidP="00837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However, for multi-DCI based MTRP, considering the UE may have different capabilit</w:t>
      </w:r>
      <w:r w:rsidR="00E7048F">
        <w:rPr>
          <w:rFonts w:ascii="Times New Roman" w:hAnsi="Times New Roman" w:cs="Times New Roman"/>
        </w:rPr>
        <w:t>ies</w:t>
      </w:r>
      <w:r>
        <w:rPr>
          <w:rFonts w:ascii="Times New Roman" w:hAnsi="Times New Roman" w:cs="Times New Roman"/>
        </w:rPr>
        <w:t xml:space="preserve"> on interference reduction, there are other capabilities to indicate whether allow the PDSCHs are overlapped in </w:t>
      </w:r>
      <w:r w:rsidR="00E7048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frequency domain:</w:t>
      </w:r>
    </w:p>
    <w:p w14:paraId="7D1DEA2B" w14:textId="77777777" w:rsidR="001238DC" w:rsidRDefault="001238DC" w:rsidP="00837703">
      <w:pPr>
        <w:rPr>
          <w:rFonts w:ascii="Times New Roman" w:hAnsi="Times New Roman" w:cs="Times New Roma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238DC" w14:paraId="1919D4A9" w14:textId="77777777" w:rsidTr="001238D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570D72" w14:textId="77777777" w:rsidR="001238DC" w:rsidRDefault="001238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overlapPDSCHsFullyFreqTime-r16</w:t>
            </w:r>
          </w:p>
          <w:p w14:paraId="47AB8E41" w14:textId="77777777" w:rsidR="001238DC" w:rsidRDefault="001238DC">
            <w:pPr>
              <w:pStyle w:val="TAL"/>
            </w:pPr>
            <w:r>
              <w:t xml:space="preserve">Indicates the maximal number of PDSCH scrambling sequences per serving cell when the UE supports </w:t>
            </w:r>
            <w:r>
              <w:rPr>
                <w:szCs w:val="18"/>
              </w:rPr>
              <w:t xml:space="preserve">PDSCHs with fully overlapping </w:t>
            </w:r>
            <w:r>
              <w:t>Resource Elements</w:t>
            </w:r>
            <w:r>
              <w:rPr>
                <w:szCs w:val="18"/>
              </w:rPr>
              <w:t>. The UE that indicates support of this feature shall support</w:t>
            </w:r>
            <w:r>
              <w:t xml:space="preserve"> </w:t>
            </w:r>
            <w:r>
              <w:rPr>
                <w:i/>
                <w:iCs/>
              </w:rPr>
              <w:t>multiDCI-MultiTRP-r16.</w:t>
            </w:r>
          </w:p>
          <w:p w14:paraId="1B7D3B2B" w14:textId="77777777" w:rsidR="001238DC" w:rsidRDefault="001238DC">
            <w:pPr>
              <w:pStyle w:val="TAL"/>
            </w:pPr>
          </w:p>
          <w:p w14:paraId="2E539526" w14:textId="77777777" w:rsidR="001238DC" w:rsidRDefault="001238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szCs w:val="18"/>
              </w:rPr>
              <w:t xml:space="preserve">Note: A UE may assume that its maximum </w:t>
            </w:r>
            <w:proofErr w:type="gramStart"/>
            <w:r>
              <w:rPr>
                <w:szCs w:val="18"/>
              </w:rPr>
              <w:t>receive</w:t>
            </w:r>
            <w:proofErr w:type="gramEnd"/>
            <w:r>
              <w:rPr>
                <w:szCs w:val="18"/>
              </w:rPr>
              <w:t xml:space="preserve"> timing difference between the DL transmissions from two TRPs is within a Cyclic Prefix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8D92F1" w14:textId="77777777" w:rsidR="001238DC" w:rsidRDefault="001238D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4B13F8" w14:textId="77777777" w:rsidR="001238DC" w:rsidRDefault="001238D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4A0AED" w14:textId="77777777" w:rsidR="001238DC" w:rsidRDefault="001238D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920D6C" w14:textId="77777777" w:rsidR="001238DC" w:rsidRDefault="001238DC">
            <w:pPr>
              <w:pStyle w:val="TAL"/>
              <w:jc w:val="center"/>
            </w:pPr>
            <w:r>
              <w:t>N/A</w:t>
            </w:r>
          </w:p>
        </w:tc>
      </w:tr>
      <w:tr w:rsidR="001238DC" w14:paraId="15E9C4A9" w14:textId="77777777" w:rsidTr="001238D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000481" w14:textId="77777777" w:rsidR="001238DC" w:rsidRDefault="001238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overlapPDSCHsInTimePartiallyFreq-r16</w:t>
            </w:r>
          </w:p>
          <w:p w14:paraId="0EB989AE" w14:textId="77777777" w:rsidR="001238DC" w:rsidRDefault="001238DC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whether the UE supports </w:t>
            </w:r>
            <w:r>
              <w:rPr>
                <w:szCs w:val="18"/>
              </w:rPr>
              <w:t xml:space="preserve">PDSCHs with partially overlapping </w:t>
            </w:r>
            <w:r>
              <w:t>Resource Elements</w:t>
            </w:r>
            <w:r>
              <w:rPr>
                <w:szCs w:val="18"/>
              </w:rPr>
              <w:t>. The UE that indicates support of this feature shall support</w:t>
            </w:r>
            <w:r>
              <w:t xml:space="preserve"> </w:t>
            </w:r>
            <w:r>
              <w:rPr>
                <w:i/>
                <w:iCs/>
                <w:szCs w:val="18"/>
              </w:rPr>
              <w:t>overlapPDSCHsFullyFreqTime-r16</w:t>
            </w:r>
            <w:r>
              <w:rPr>
                <w:i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E39041" w14:textId="77777777" w:rsidR="001238DC" w:rsidRDefault="001238D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208B8" w14:textId="77777777" w:rsidR="001238DC" w:rsidRDefault="001238D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B56577" w14:textId="77777777" w:rsidR="001238DC" w:rsidRDefault="001238D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2725A" w14:textId="77777777" w:rsidR="001238DC" w:rsidRDefault="001238DC">
            <w:pPr>
              <w:pStyle w:val="TAL"/>
              <w:jc w:val="center"/>
            </w:pPr>
            <w:r>
              <w:t>N/A</w:t>
            </w:r>
          </w:p>
        </w:tc>
      </w:tr>
    </w:tbl>
    <w:p w14:paraId="348A8B98" w14:textId="77777777" w:rsidR="001238DC" w:rsidRDefault="001238DC" w:rsidP="00837703">
      <w:pPr>
        <w:rPr>
          <w:rFonts w:ascii="Times New Roman" w:hAnsi="Times New Roman" w:cs="Times New Roman"/>
        </w:rPr>
      </w:pPr>
    </w:p>
    <w:p w14:paraId="00AE6360" w14:textId="0541F089" w:rsidR="008461B4" w:rsidRPr="001238DC" w:rsidRDefault="001238DC" w:rsidP="00837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UE need</w:t>
      </w:r>
      <w:r w:rsidR="00E7048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to support MIMO operation under multi-Rx, the resource</w:t>
      </w:r>
      <w:r w:rsidR="00F5032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of 2 layers are completely overlapped in both </w:t>
      </w:r>
      <w:r w:rsidR="00E7048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time and frequency domain, so the </w:t>
      </w:r>
      <w:r w:rsidRPr="001238DC">
        <w:rPr>
          <w:rFonts w:ascii="Times New Roman" w:hAnsi="Times New Roman" w:cs="Times New Roman"/>
          <w:i/>
          <w:iCs/>
        </w:rPr>
        <w:t>overlapPDSCHsFullyFreqTime-r16</w:t>
      </w:r>
      <w:r>
        <w:rPr>
          <w:rFonts w:ascii="Times New Roman" w:hAnsi="Times New Roman" w:cs="Times New Roman"/>
        </w:rPr>
        <w:t xml:space="preserve"> is also a pre-requisite capability for the UE support multi-DCI.</w:t>
      </w:r>
    </w:p>
    <w:p w14:paraId="16F80564" w14:textId="614CB553" w:rsidR="009A6D11" w:rsidRDefault="009A6D11" w:rsidP="00837703">
      <w:pPr>
        <w:rPr>
          <w:rFonts w:ascii="Times New Roman" w:hAnsi="Times New Roman" w:cs="Times New Roman"/>
        </w:rPr>
      </w:pPr>
    </w:p>
    <w:p w14:paraId="56D50BAA" w14:textId="4DB57DC1" w:rsidR="00892CE7" w:rsidRPr="00F6640F" w:rsidRDefault="00892CE7" w:rsidP="00837703">
      <w:pPr>
        <w:rPr>
          <w:rFonts w:ascii="Times New Roman" w:hAnsi="Times New Roman" w:cs="Times New Roman"/>
          <w:b/>
          <w:bCs/>
        </w:rPr>
      </w:pPr>
      <w:r w:rsidRPr="00F6640F">
        <w:rPr>
          <w:rFonts w:ascii="Times New Roman" w:hAnsi="Times New Roman" w:cs="Times New Roman"/>
          <w:b/>
          <w:bCs/>
        </w:rPr>
        <w:t xml:space="preserve">Proposal 1: For UE supporting multi-DCI based MTRP and MIMO operation, the capability </w:t>
      </w:r>
      <w:r w:rsidRPr="00F6640F">
        <w:rPr>
          <w:rFonts w:ascii="Times New Roman" w:hAnsi="Times New Roman" w:cs="Times New Roman"/>
          <w:b/>
          <w:bCs/>
          <w:i/>
          <w:iCs/>
        </w:rPr>
        <w:t xml:space="preserve">overlapPDSCHsFullyFreqTime-r16 </w:t>
      </w:r>
      <w:r w:rsidRPr="00F6640F">
        <w:rPr>
          <w:rFonts w:ascii="Times New Roman" w:hAnsi="Times New Roman" w:cs="Times New Roman"/>
          <w:b/>
          <w:bCs/>
        </w:rPr>
        <w:t>need</w:t>
      </w:r>
      <w:r w:rsidR="00E7048F">
        <w:rPr>
          <w:rFonts w:ascii="Times New Roman" w:hAnsi="Times New Roman" w:cs="Times New Roman"/>
          <w:b/>
          <w:bCs/>
        </w:rPr>
        <w:t>s</w:t>
      </w:r>
      <w:r w:rsidRPr="00F6640F">
        <w:rPr>
          <w:rFonts w:ascii="Times New Roman" w:hAnsi="Times New Roman" w:cs="Times New Roman"/>
          <w:b/>
          <w:bCs/>
        </w:rPr>
        <w:t xml:space="preserve"> to be supported.</w:t>
      </w:r>
    </w:p>
    <w:p w14:paraId="7CE4B26F" w14:textId="699792B6" w:rsidR="003C1897" w:rsidRDefault="00F6640F" w:rsidP="009A6D1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lastRenderedPageBreak/>
        <w:t xml:space="preserve">PDCCH and </w:t>
      </w:r>
      <w:r w:rsidR="00837703">
        <w:rPr>
          <w:rFonts w:ascii="Times New Roman" w:eastAsia="等线" w:hAnsi="Times New Roman" w:cs="Times New Roman"/>
          <w:kern w:val="0"/>
          <w:sz w:val="24"/>
          <w:szCs w:val="24"/>
        </w:rPr>
        <w:t>HARQ feedback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for multi-DCI based UE</w:t>
      </w:r>
    </w:p>
    <w:p w14:paraId="76E44FB8" w14:textId="0C0253F2" w:rsidR="008F68C7" w:rsidRDefault="008F68C7" w:rsidP="008F68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both single DCI and multi-DCI UE need to be considered, </w:t>
      </w:r>
      <w:r w:rsidR="00D979BC">
        <w:rPr>
          <w:rFonts w:ascii="Times New Roman" w:hAnsi="Times New Roman" w:cs="Times New Roman"/>
        </w:rPr>
        <w:t>we hope these two case</w:t>
      </w:r>
      <w:r w:rsidR="00E65F72">
        <w:rPr>
          <w:rFonts w:ascii="Times New Roman" w:hAnsi="Times New Roman" w:cs="Times New Roman"/>
        </w:rPr>
        <w:t>s</w:t>
      </w:r>
      <w:r w:rsidR="00D979BC">
        <w:rPr>
          <w:rFonts w:ascii="Times New Roman" w:hAnsi="Times New Roman" w:cs="Times New Roman"/>
        </w:rPr>
        <w:t xml:space="preserve"> can </w:t>
      </w:r>
      <w:r w:rsidR="00E65F72">
        <w:rPr>
          <w:rFonts w:ascii="Times New Roman" w:hAnsi="Times New Roman" w:cs="Times New Roman"/>
        </w:rPr>
        <w:t xml:space="preserve">be verified in </w:t>
      </w:r>
      <w:r w:rsidR="00E7048F">
        <w:rPr>
          <w:rFonts w:ascii="Times New Roman" w:hAnsi="Times New Roman" w:cs="Times New Roman"/>
        </w:rPr>
        <w:t xml:space="preserve">the </w:t>
      </w:r>
      <w:r w:rsidR="00E65F72">
        <w:rPr>
          <w:rFonts w:ascii="Times New Roman" w:hAnsi="Times New Roman" w:cs="Times New Roman"/>
        </w:rPr>
        <w:t xml:space="preserve">same test system and with </w:t>
      </w:r>
      <w:r w:rsidR="00E7048F">
        <w:rPr>
          <w:rFonts w:ascii="Times New Roman" w:hAnsi="Times New Roman" w:cs="Times New Roman"/>
        </w:rPr>
        <w:t xml:space="preserve">the </w:t>
      </w:r>
      <w:r w:rsidR="00E65F72">
        <w:rPr>
          <w:rFonts w:ascii="Times New Roman" w:hAnsi="Times New Roman" w:cs="Times New Roman"/>
        </w:rPr>
        <w:t>same procedure, otherwise</w:t>
      </w:r>
      <w:r w:rsidR="00E7048F">
        <w:rPr>
          <w:rFonts w:ascii="Times New Roman" w:hAnsi="Times New Roman" w:cs="Times New Roman"/>
        </w:rPr>
        <w:t>,</w:t>
      </w:r>
      <w:r w:rsidR="00E65F72">
        <w:rPr>
          <w:rFonts w:ascii="Times New Roman" w:hAnsi="Times New Roman" w:cs="Times New Roman"/>
        </w:rPr>
        <w:t xml:space="preserve"> the test complexity will increase obviously </w:t>
      </w:r>
      <w:r w:rsidR="00101DE8">
        <w:rPr>
          <w:rFonts w:ascii="Times New Roman" w:hAnsi="Times New Roman" w:cs="Times New Roman"/>
        </w:rPr>
        <w:t xml:space="preserve">if both capabilities are supported by UE </w:t>
      </w:r>
      <w:r w:rsidR="00E65F72">
        <w:rPr>
          <w:rFonts w:ascii="Times New Roman" w:hAnsi="Times New Roman" w:cs="Times New Roman"/>
        </w:rPr>
        <w:t>and will be hard to further discuss how to simplify</w:t>
      </w:r>
      <w:r w:rsidR="00101DE8">
        <w:rPr>
          <w:rFonts w:ascii="Times New Roman" w:hAnsi="Times New Roman" w:cs="Times New Roman"/>
        </w:rPr>
        <w:t xml:space="preserve"> it</w:t>
      </w:r>
      <w:r w:rsidR="00E65F72">
        <w:rPr>
          <w:rFonts w:ascii="Times New Roman" w:hAnsi="Times New Roman" w:cs="Times New Roman"/>
        </w:rPr>
        <w:t xml:space="preserve">. </w:t>
      </w:r>
      <w:r w:rsidR="00D37198">
        <w:rPr>
          <w:rFonts w:ascii="Times New Roman" w:hAnsi="Times New Roman" w:cs="Times New Roman"/>
        </w:rPr>
        <w:t>Our view here is that we should try to make the UE supporting multi-DCI and single-DCI behave similar</w:t>
      </w:r>
      <w:r w:rsidR="00E7048F">
        <w:rPr>
          <w:rFonts w:ascii="Times New Roman" w:hAnsi="Times New Roman" w:cs="Times New Roman"/>
        </w:rPr>
        <w:t>ly</w:t>
      </w:r>
      <w:r w:rsidR="00D37198">
        <w:rPr>
          <w:rFonts w:ascii="Times New Roman" w:hAnsi="Times New Roman" w:cs="Times New Roman"/>
        </w:rPr>
        <w:t xml:space="preserve"> during </w:t>
      </w:r>
      <w:r w:rsidR="00E7048F">
        <w:rPr>
          <w:rFonts w:ascii="Times New Roman" w:hAnsi="Times New Roman" w:cs="Times New Roman"/>
        </w:rPr>
        <w:t xml:space="preserve">the </w:t>
      </w:r>
      <w:r w:rsidR="00D37198">
        <w:rPr>
          <w:rFonts w:ascii="Times New Roman" w:hAnsi="Times New Roman" w:cs="Times New Roman"/>
        </w:rPr>
        <w:t xml:space="preserve">test, and one obvious difference here is PDCCH transmission. </w:t>
      </w:r>
      <w:r w:rsidR="00EC7A59">
        <w:rPr>
          <w:rFonts w:ascii="Times New Roman" w:hAnsi="Times New Roman" w:cs="Times New Roman"/>
        </w:rPr>
        <w:t xml:space="preserve">For single DCI scheme, the 2-layer data are scheduled by a PDCCH from one TRP, and </w:t>
      </w:r>
      <w:r w:rsidR="00CC30E0">
        <w:rPr>
          <w:rFonts w:ascii="Times New Roman" w:hAnsi="Times New Roman" w:cs="Times New Roman"/>
        </w:rPr>
        <w:t xml:space="preserve">typically </w:t>
      </w:r>
      <w:r w:rsidR="00EC7A59">
        <w:rPr>
          <w:rFonts w:ascii="Times New Roman" w:hAnsi="Times New Roman" w:cs="Times New Roman"/>
        </w:rPr>
        <w:t>the multi-DCI schem</w:t>
      </w:r>
      <w:r w:rsidR="00CC30E0">
        <w:rPr>
          <w:rFonts w:ascii="Times New Roman" w:hAnsi="Times New Roman" w:cs="Times New Roman" w:hint="eastAsia"/>
        </w:rPr>
        <w:t>e</w:t>
      </w:r>
      <w:r w:rsidR="00CC30E0">
        <w:rPr>
          <w:rFonts w:ascii="Times New Roman" w:hAnsi="Times New Roman" w:cs="Times New Roman"/>
        </w:rPr>
        <w:t xml:space="preserve"> transmit</w:t>
      </w:r>
      <w:r w:rsidR="00E7048F">
        <w:rPr>
          <w:rFonts w:ascii="Times New Roman" w:hAnsi="Times New Roman" w:cs="Times New Roman"/>
        </w:rPr>
        <w:t>s</w:t>
      </w:r>
      <w:r w:rsidR="00CC30E0">
        <w:rPr>
          <w:rFonts w:ascii="Times New Roman" w:hAnsi="Times New Roman" w:cs="Times New Roman"/>
        </w:rPr>
        <w:t xml:space="preserve"> 2 PDCCHs from different TRPs to schedule 2 PDSCHs</w:t>
      </w:r>
      <w:r w:rsidR="00D477FF">
        <w:rPr>
          <w:rFonts w:ascii="Times New Roman" w:hAnsi="Times New Roman" w:cs="Times New Roman"/>
        </w:rPr>
        <w:t xml:space="preserve">, as shown in </w:t>
      </w:r>
      <w:r w:rsidR="00E7048F">
        <w:rPr>
          <w:rFonts w:ascii="Times New Roman" w:hAnsi="Times New Roman" w:cs="Times New Roman"/>
        </w:rPr>
        <w:t xml:space="preserve">the </w:t>
      </w:r>
      <w:r w:rsidR="00D477FF">
        <w:rPr>
          <w:rFonts w:ascii="Times New Roman" w:hAnsi="Times New Roman" w:cs="Times New Roman"/>
        </w:rPr>
        <w:t>following:</w:t>
      </w:r>
    </w:p>
    <w:p w14:paraId="347EE80C" w14:textId="494DF494" w:rsidR="00D477FF" w:rsidRDefault="009E2D22" w:rsidP="00D477FF">
      <w:pPr>
        <w:jc w:val="center"/>
      </w:pPr>
      <w:r>
        <w:object w:dxaOrig="3256" w:dyaOrig="2461" w14:anchorId="1C38F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6pt;height:117.05pt" o:ole="">
            <v:imagedata r:id="rId8" o:title=""/>
          </v:shape>
          <o:OLEObject Type="Embed" ProgID="Visio.Drawing.15" ShapeID="_x0000_i1025" DrawAspect="Content" ObjectID="_1729349056" r:id="rId9"/>
        </w:object>
      </w:r>
      <w:r w:rsidR="00D477FF" w:rsidRPr="00D477FF">
        <w:t xml:space="preserve"> </w:t>
      </w:r>
      <w:r>
        <w:object w:dxaOrig="3301" w:dyaOrig="2461" w14:anchorId="6A793DC0">
          <v:shape id="_x0000_i1026" type="#_x0000_t75" style="width:156.8pt;height:117.05pt" o:ole="">
            <v:imagedata r:id="rId10" o:title=""/>
          </v:shape>
          <o:OLEObject Type="Embed" ProgID="Visio.Drawing.15" ShapeID="_x0000_i1026" DrawAspect="Content" ObjectID="_1729349057" r:id="rId11"/>
        </w:object>
      </w:r>
      <w:r w:rsidRPr="009E2D22">
        <w:t xml:space="preserve"> </w:t>
      </w:r>
      <w:r>
        <w:object w:dxaOrig="3301" w:dyaOrig="2460" w14:anchorId="232A539E">
          <v:shape id="_x0000_i1027" type="#_x0000_t75" style="width:159.9pt;height:118.4pt" o:ole="">
            <v:imagedata r:id="rId12" o:title=""/>
          </v:shape>
          <o:OLEObject Type="Embed" ProgID="Visio.Drawing.15" ShapeID="_x0000_i1027" DrawAspect="Content" ObjectID="_1729349058" r:id="rId13"/>
        </w:object>
      </w:r>
    </w:p>
    <w:p w14:paraId="00544A56" w14:textId="561864AA" w:rsidR="00D477FF" w:rsidRDefault="00D477FF" w:rsidP="009E2D22">
      <w:pPr>
        <w:jc w:val="right"/>
        <w:rPr>
          <w:rFonts w:ascii="Times New Roman" w:hAnsi="Times New Roman" w:cs="Times New Roman"/>
        </w:rPr>
      </w:pPr>
      <w:r w:rsidRPr="00D477FF">
        <w:rPr>
          <w:rFonts w:ascii="Times New Roman" w:hAnsi="Times New Roman" w:cs="Times New Roman"/>
        </w:rPr>
        <w:t>single DCI scheme               multi-DCI scheme</w:t>
      </w:r>
      <w:r w:rsidR="009E2D22">
        <w:rPr>
          <w:rFonts w:ascii="Times New Roman" w:hAnsi="Times New Roman" w:cs="Times New Roman"/>
        </w:rPr>
        <w:t xml:space="preserve">         proposed configuration for multi-DCI</w:t>
      </w:r>
    </w:p>
    <w:p w14:paraId="5A16BDF9" w14:textId="4250C765" w:rsidR="00D477FF" w:rsidRDefault="00D477FF" w:rsidP="00D477FF">
      <w:pPr>
        <w:jc w:val="center"/>
        <w:rPr>
          <w:rFonts w:ascii="Times New Roman" w:hAnsi="Times New Roman" w:cs="Times New Roman"/>
          <w:b/>
          <w:bCs/>
        </w:rPr>
      </w:pPr>
      <w:r w:rsidRPr="00D477FF">
        <w:rPr>
          <w:rFonts w:ascii="Times New Roman" w:hAnsi="Times New Roman" w:cs="Times New Roman" w:hint="eastAsia"/>
          <w:b/>
          <w:bCs/>
        </w:rPr>
        <w:t>F</w:t>
      </w:r>
      <w:r w:rsidRPr="00D477FF">
        <w:rPr>
          <w:rFonts w:ascii="Times New Roman" w:hAnsi="Times New Roman" w:cs="Times New Roman"/>
          <w:b/>
          <w:bCs/>
        </w:rPr>
        <w:t xml:space="preserve">igure 1 </w:t>
      </w:r>
      <w:r w:rsidR="003D60A1">
        <w:rPr>
          <w:rFonts w:ascii="Times New Roman" w:hAnsi="Times New Roman" w:cs="Times New Roman"/>
          <w:b/>
          <w:bCs/>
        </w:rPr>
        <w:t>T</w:t>
      </w:r>
      <w:r w:rsidRPr="00D477FF">
        <w:rPr>
          <w:rFonts w:ascii="Times New Roman" w:hAnsi="Times New Roman" w:cs="Times New Roman"/>
          <w:b/>
          <w:bCs/>
        </w:rPr>
        <w:t>ypical scenario for single DCI and multi-DCI</w:t>
      </w:r>
    </w:p>
    <w:p w14:paraId="63AC653C" w14:textId="65FA252C" w:rsidR="00D477FF" w:rsidRDefault="00D477FF" w:rsidP="00D477FF">
      <w:pPr>
        <w:rPr>
          <w:rFonts w:ascii="Times New Roman" w:hAnsi="Times New Roman" w:cs="Times New Roman"/>
          <w:b/>
          <w:bCs/>
        </w:rPr>
      </w:pPr>
    </w:p>
    <w:p w14:paraId="4870E42C" w14:textId="5122C596" w:rsidR="003D60A1" w:rsidRPr="009E2D22" w:rsidRDefault="003D60A1" w:rsidP="00D477FF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>The concern here is that since the PDCCH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are</w:t>
      </w:r>
      <w:r w:rsidR="00F042EA">
        <w:rPr>
          <w:rFonts w:ascii="Times New Roman" w:hAnsi="Times New Roman" w:cs="Times New Roman"/>
        </w:rPr>
        <w:t xml:space="preserve"> transmitted from different TRP for multi-DCI scheme, the test system may be different from the single DCI. One possible way to avoid the risk is to configure all PDCCHs </w:t>
      </w:r>
      <w:r w:rsidR="009E2D22">
        <w:rPr>
          <w:rFonts w:ascii="Times New Roman" w:hAnsi="Times New Roman" w:cs="Times New Roman"/>
        </w:rPr>
        <w:t xml:space="preserve">with </w:t>
      </w:r>
      <w:r w:rsidR="00E7048F">
        <w:rPr>
          <w:rFonts w:ascii="Times New Roman" w:hAnsi="Times New Roman" w:cs="Times New Roman"/>
        </w:rPr>
        <w:t xml:space="preserve">the </w:t>
      </w:r>
      <w:r w:rsidR="009E2D22">
        <w:rPr>
          <w:rFonts w:ascii="Times New Roman" w:hAnsi="Times New Roman" w:cs="Times New Roman"/>
        </w:rPr>
        <w:t xml:space="preserve">same TCI state but with different </w:t>
      </w:r>
      <w:bookmarkStart w:id="2" w:name="OLE_LINK2"/>
      <w:proofErr w:type="spellStart"/>
      <w:r w:rsidR="009E2D22">
        <w:rPr>
          <w:rFonts w:ascii="Times New Roman" w:hAnsi="Times New Roman" w:cs="Times New Roman"/>
          <w:i/>
          <w:sz w:val="20"/>
          <w:szCs w:val="20"/>
        </w:rPr>
        <w:t>CORESETPoolIndex</w:t>
      </w:r>
      <w:bookmarkEnd w:id="2"/>
      <w:proofErr w:type="spellEnd"/>
      <w:r w:rsidR="009E2D22">
        <w:rPr>
          <w:rFonts w:ascii="Times New Roman" w:hAnsi="Times New Roman" w:cs="Times New Roman"/>
          <w:i/>
          <w:sz w:val="20"/>
          <w:szCs w:val="20"/>
        </w:rPr>
        <w:t>.</w:t>
      </w:r>
      <w:r w:rsidR="009E2D22">
        <w:rPr>
          <w:rFonts w:ascii="Times New Roman" w:hAnsi="Times New Roman" w:cs="Times New Roman"/>
          <w:iCs/>
          <w:sz w:val="20"/>
          <w:szCs w:val="20"/>
        </w:rPr>
        <w:t xml:space="preserve"> It is noted that the different </w:t>
      </w:r>
      <w:proofErr w:type="spellStart"/>
      <w:r w:rsidR="009E2D22">
        <w:rPr>
          <w:rFonts w:ascii="Times New Roman" w:hAnsi="Times New Roman" w:cs="Times New Roman"/>
          <w:i/>
          <w:sz w:val="20"/>
          <w:szCs w:val="20"/>
        </w:rPr>
        <w:t>CORESETPoolIndex</w:t>
      </w:r>
      <w:proofErr w:type="spellEnd"/>
      <w:r w:rsidR="009E2D22">
        <w:rPr>
          <w:rFonts w:ascii="Times New Roman" w:hAnsi="Times New Roman" w:cs="Times New Roman"/>
          <w:iCs/>
          <w:sz w:val="20"/>
          <w:szCs w:val="20"/>
        </w:rPr>
        <w:t xml:space="preserve"> is to make the overlapped PDSCHs available. </w:t>
      </w:r>
      <w:r w:rsidR="002711F0">
        <w:rPr>
          <w:rFonts w:ascii="Times New Roman" w:hAnsi="Times New Roman" w:cs="Times New Roman"/>
          <w:iCs/>
          <w:sz w:val="20"/>
          <w:szCs w:val="20"/>
        </w:rPr>
        <w:t>Considering we generally only verify the Rx requirement based on PDSCH, the configuration of PDCCH has no impact on the UE performance.</w:t>
      </w:r>
    </w:p>
    <w:p w14:paraId="17BBFAEB" w14:textId="45A4FFE7" w:rsidR="00D477FF" w:rsidRPr="00F042EA" w:rsidRDefault="00D477FF" w:rsidP="00D477FF">
      <w:pPr>
        <w:rPr>
          <w:rFonts w:ascii="Times New Roman" w:hAnsi="Times New Roman" w:cs="Times New Roman"/>
        </w:rPr>
      </w:pPr>
    </w:p>
    <w:p w14:paraId="2B4C1703" w14:textId="3E02FC42" w:rsidR="00837703" w:rsidRPr="002711F0" w:rsidRDefault="009E2D22" w:rsidP="00837703">
      <w:pPr>
        <w:rPr>
          <w:rFonts w:ascii="Times New Roman" w:hAnsi="Times New Roman" w:cs="Times New Roman"/>
          <w:b/>
          <w:bCs/>
        </w:rPr>
      </w:pPr>
      <w:r w:rsidRPr="002711F0">
        <w:rPr>
          <w:rFonts w:ascii="Times New Roman" w:hAnsi="Times New Roman" w:cs="Times New Roman"/>
          <w:b/>
          <w:bCs/>
        </w:rPr>
        <w:t xml:space="preserve">Proposal 2: For the UE supporting multi-DCI scheme, configure all PDCCHs with same TCI state but with different </w:t>
      </w:r>
      <w:proofErr w:type="spellStart"/>
      <w:r w:rsidR="002711F0" w:rsidRPr="002711F0">
        <w:rPr>
          <w:rFonts w:ascii="Times New Roman" w:hAnsi="Times New Roman" w:cs="Times New Roman"/>
          <w:b/>
          <w:bCs/>
          <w:i/>
          <w:sz w:val="20"/>
          <w:szCs w:val="20"/>
        </w:rPr>
        <w:t>CORE</w:t>
      </w:r>
      <w:r w:rsidR="002711F0" w:rsidRPr="00682E21">
        <w:rPr>
          <w:rFonts w:ascii="Times New Roman" w:hAnsi="Times New Roman" w:cs="Times New Roman"/>
          <w:b/>
          <w:bCs/>
          <w:i/>
          <w:sz w:val="20"/>
          <w:szCs w:val="20"/>
        </w:rPr>
        <w:t>SETPoolIndex</w:t>
      </w:r>
      <w:proofErr w:type="spellEnd"/>
      <w:r w:rsidR="00682E21" w:rsidRPr="00682E21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during </w:t>
      </w:r>
      <w:r w:rsidR="00E7048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the </w:t>
      </w:r>
      <w:r w:rsidR="00682E21" w:rsidRPr="00682E21">
        <w:rPr>
          <w:rFonts w:ascii="Times New Roman" w:hAnsi="Times New Roman" w:cs="Times New Roman"/>
          <w:b/>
          <w:bCs/>
          <w:iCs/>
          <w:sz w:val="20"/>
          <w:szCs w:val="20"/>
        </w:rPr>
        <w:t>test</w:t>
      </w:r>
      <w:r w:rsidR="002711F0" w:rsidRPr="00682E21"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 w14:paraId="46C37855" w14:textId="0921A7FF" w:rsidR="003D60A1" w:rsidRDefault="003D60A1" w:rsidP="00837703">
      <w:pPr>
        <w:rPr>
          <w:rFonts w:ascii="Times New Roman" w:hAnsi="Times New Roman" w:cs="Times New Roman"/>
        </w:rPr>
      </w:pPr>
    </w:p>
    <w:p w14:paraId="6B36915D" w14:textId="139457FB" w:rsidR="002711F0" w:rsidRDefault="002711F0" w:rsidP="00837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difference between single DCI and multi-DCI is HARQ feedback. For multi-DCI scheme, there </w:t>
      </w:r>
      <w:r w:rsidR="00E7048F">
        <w:rPr>
          <w:rFonts w:ascii="Times New Roman" w:hAnsi="Times New Roman" w:cs="Times New Roman"/>
        </w:rPr>
        <w:t xml:space="preserve">are </w:t>
      </w:r>
      <w:r>
        <w:rPr>
          <w:rFonts w:ascii="Times New Roman" w:hAnsi="Times New Roman" w:cs="Times New Roman"/>
        </w:rPr>
        <w:t>two different capabilities:</w:t>
      </w:r>
    </w:p>
    <w:p w14:paraId="2A46FA23" w14:textId="77777777" w:rsidR="00682E21" w:rsidRDefault="00682E21" w:rsidP="00837703">
      <w:pPr>
        <w:rPr>
          <w:rFonts w:ascii="Times New Roman" w:hAnsi="Times New Roman" w:cs="Times New Roma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82E21" w14:paraId="21A76CEA" w14:textId="77777777" w:rsidTr="00682E21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1EA83" w14:textId="77777777" w:rsidR="00682E21" w:rsidRDefault="00682E2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harqACK-separateMultiDCI-MultiTRP-r16</w:t>
            </w:r>
          </w:p>
          <w:p w14:paraId="10EE98C8" w14:textId="77777777" w:rsidR="00682E21" w:rsidRDefault="00682E21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 of separate HARQ-ACK. The capability </w:t>
            </w:r>
            <w:proofErr w:type="spellStart"/>
            <w:r>
              <w:rPr>
                <w:bCs/>
                <w:iCs/>
              </w:rPr>
              <w:t>signalling</w:t>
            </w:r>
            <w:proofErr w:type="spellEnd"/>
            <w:r>
              <w:rPr>
                <w:bCs/>
                <w:iCs/>
              </w:rPr>
              <w:t xml:space="preserve"> of this feature includes the following:</w:t>
            </w:r>
          </w:p>
          <w:p w14:paraId="2C67E76E" w14:textId="77777777" w:rsidR="00682E21" w:rsidRDefault="00682E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9263856" w14:textId="77777777" w:rsidR="00682E21" w:rsidRDefault="00682E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maxNumberLongPUCCHs-r16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maximum number of long PUCCHs within a slot for separate HARQ-Ack</w:t>
            </w:r>
          </w:p>
          <w:p w14:paraId="3A4BF8C2" w14:textId="77777777" w:rsidR="00682E21" w:rsidRDefault="00682E21">
            <w:pPr>
              <w:pStyle w:val="TAL"/>
              <w:rPr>
                <w:rFonts w:cs="Times New Roman"/>
                <w:bCs/>
                <w:iCs/>
                <w:szCs w:val="20"/>
              </w:rPr>
            </w:pPr>
          </w:p>
          <w:p w14:paraId="0F930930" w14:textId="77777777" w:rsidR="00682E21" w:rsidRDefault="00682E21">
            <w:pPr>
              <w:pStyle w:val="TAL"/>
              <w:rPr>
                <w:b/>
                <w:i/>
              </w:rPr>
            </w:pPr>
            <w:r>
              <w:rPr>
                <w:szCs w:val="18"/>
              </w:rPr>
              <w:t>The UE that indicates support of this feature shall support</w:t>
            </w:r>
            <w:r>
              <w:t xml:space="preserve"> </w:t>
            </w:r>
            <w:r>
              <w:rPr>
                <w:i/>
                <w:iCs/>
              </w:rPr>
              <w:t>multiDCI-MultiTRP-r16.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440B2" w14:textId="77777777" w:rsidR="00682E21" w:rsidRDefault="00682E21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2A05D" w14:textId="77777777" w:rsidR="00682E21" w:rsidRDefault="00682E21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8EF65D" w14:textId="77777777" w:rsidR="00682E21" w:rsidRDefault="00682E21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8E1ACF" w14:textId="77777777" w:rsidR="00682E21" w:rsidRDefault="00682E21">
            <w:pPr>
              <w:pStyle w:val="TAL"/>
              <w:jc w:val="center"/>
            </w:pPr>
            <w:r>
              <w:t>No</w:t>
            </w:r>
          </w:p>
        </w:tc>
      </w:tr>
      <w:tr w:rsidR="00682E21" w14:paraId="6B87F0C6" w14:textId="77777777" w:rsidTr="00682E21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0A0E46" w14:textId="77777777" w:rsidR="00682E21" w:rsidRDefault="00682E2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harqACK-jointMultiDCI-MultiTRP-r16</w:t>
            </w:r>
          </w:p>
          <w:p w14:paraId="2FD24EED" w14:textId="77777777" w:rsidR="00682E21" w:rsidRDefault="00682E21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Indicates whether the UE support of joint HARQ-ACK. </w:t>
            </w:r>
            <w:r>
              <w:rPr>
                <w:szCs w:val="18"/>
              </w:rPr>
              <w:t>The UE that indicates support of this feature shall support</w:t>
            </w:r>
            <w:r>
              <w:t xml:space="preserve"> </w:t>
            </w:r>
            <w:r>
              <w:rPr>
                <w:i/>
                <w:iCs/>
              </w:rPr>
              <w:t>multiDCI-MultiTRP-r16.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2A961E" w14:textId="77777777" w:rsidR="00682E21" w:rsidRDefault="00682E21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CDC355" w14:textId="77777777" w:rsidR="00682E21" w:rsidRDefault="00682E21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CB63D4" w14:textId="77777777" w:rsidR="00682E21" w:rsidRDefault="00682E21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C18E97" w14:textId="77777777" w:rsidR="00682E21" w:rsidRDefault="00682E21">
            <w:pPr>
              <w:pStyle w:val="TAL"/>
              <w:jc w:val="center"/>
            </w:pPr>
            <w:r>
              <w:t>No</w:t>
            </w:r>
          </w:p>
        </w:tc>
      </w:tr>
    </w:tbl>
    <w:p w14:paraId="58E447BA" w14:textId="3F8AC89B" w:rsidR="002711F0" w:rsidRDefault="002711F0" w:rsidP="00837703">
      <w:pPr>
        <w:rPr>
          <w:rFonts w:ascii="Times New Roman" w:hAnsi="Times New Roman" w:cs="Times New Roman"/>
        </w:rPr>
      </w:pPr>
    </w:p>
    <w:p w14:paraId="4A3EA7C4" w14:textId="24582B02" w:rsidR="00682E21" w:rsidRDefault="00682E21" w:rsidP="00837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Both capabilities are optional, and if we need </w:t>
      </w:r>
      <w:r w:rsidR="00E7048F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 xml:space="preserve">consider both of them, the verification will also become complicated. </w:t>
      </w:r>
      <w:r w:rsidR="004600A3">
        <w:rPr>
          <w:rFonts w:ascii="Times New Roman" w:hAnsi="Times New Roman" w:cs="Times New Roman"/>
        </w:rPr>
        <w:t>Actually,</w:t>
      </w:r>
      <w:r>
        <w:rPr>
          <w:rFonts w:ascii="Times New Roman" w:hAnsi="Times New Roman" w:cs="Times New Roman"/>
        </w:rPr>
        <w:t xml:space="preserve"> </w:t>
      </w:r>
      <w:r w:rsidR="004600A3">
        <w:rPr>
          <w:rFonts w:ascii="Times New Roman" w:hAnsi="Times New Roman" w:cs="Times New Roman"/>
        </w:rPr>
        <w:t>these two capabilities</w:t>
      </w:r>
      <w:r>
        <w:rPr>
          <w:rFonts w:ascii="Times New Roman" w:hAnsi="Times New Roman" w:cs="Times New Roman"/>
        </w:rPr>
        <w:t xml:space="preserve"> </w:t>
      </w:r>
      <w:r w:rsidR="004600A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designed for </w:t>
      </w:r>
      <w:r w:rsidR="004600A3">
        <w:rPr>
          <w:rFonts w:ascii="Times New Roman" w:hAnsi="Times New Roman" w:cs="Times New Roman"/>
        </w:rPr>
        <w:t>the case that</w:t>
      </w:r>
      <w:r>
        <w:rPr>
          <w:rFonts w:ascii="Times New Roman" w:hAnsi="Times New Roman" w:cs="Times New Roman"/>
        </w:rPr>
        <w:t xml:space="preserve"> </w:t>
      </w:r>
      <w:r w:rsidR="004600A3">
        <w:rPr>
          <w:rFonts w:ascii="Times New Roman" w:hAnsi="Times New Roman" w:cs="Times New Roman"/>
        </w:rPr>
        <w:t>ACK/NACK feedback from different PDSCHs</w:t>
      </w:r>
      <w:r>
        <w:rPr>
          <w:rFonts w:ascii="Times New Roman" w:hAnsi="Times New Roman" w:cs="Times New Roman"/>
        </w:rPr>
        <w:t xml:space="preserve"> are </w:t>
      </w:r>
      <w:r w:rsidR="004600A3">
        <w:rPr>
          <w:rFonts w:ascii="Times New Roman" w:hAnsi="Times New Roman" w:cs="Times New Roman"/>
        </w:rPr>
        <w:t xml:space="preserve">within </w:t>
      </w:r>
      <w:r w:rsidR="00E7048F">
        <w:rPr>
          <w:rFonts w:ascii="Times New Roman" w:hAnsi="Times New Roman" w:cs="Times New Roman"/>
        </w:rPr>
        <w:t xml:space="preserve">the </w:t>
      </w:r>
      <w:r w:rsidR="004600A3">
        <w:rPr>
          <w:rFonts w:ascii="Times New Roman" w:hAnsi="Times New Roman" w:cs="Times New Roman"/>
        </w:rPr>
        <w:t>same slot, and</w:t>
      </w:r>
      <w:r w:rsidR="00113B15">
        <w:rPr>
          <w:rFonts w:ascii="Times New Roman" w:hAnsi="Times New Roman" w:cs="Times New Roman"/>
        </w:rPr>
        <w:t xml:space="preserve"> </w:t>
      </w:r>
      <w:r w:rsidR="00113B15">
        <w:rPr>
          <w:rFonts w:ascii="Times New Roman" w:hAnsi="Times New Roman" w:cs="Times New Roman" w:hint="eastAsia"/>
        </w:rPr>
        <w:t>only</w:t>
      </w:r>
      <w:r w:rsidR="00113B15">
        <w:rPr>
          <w:rFonts w:ascii="Times New Roman" w:hAnsi="Times New Roman" w:cs="Times New Roman"/>
        </w:rPr>
        <w:t xml:space="preserve"> if the configuration can avoid such </w:t>
      </w:r>
      <w:r w:rsidR="00E7048F">
        <w:rPr>
          <w:rFonts w:ascii="Times New Roman" w:hAnsi="Times New Roman" w:cs="Times New Roman"/>
        </w:rPr>
        <w:t xml:space="preserve">a </w:t>
      </w:r>
      <w:r w:rsidR="00113B15">
        <w:rPr>
          <w:rFonts w:ascii="Times New Roman" w:hAnsi="Times New Roman" w:cs="Times New Roman"/>
        </w:rPr>
        <w:t>case, the test complexity can be reduced.</w:t>
      </w:r>
    </w:p>
    <w:p w14:paraId="6C287E63" w14:textId="688587A2" w:rsidR="00113B15" w:rsidRDefault="00113B15" w:rsidP="00837703">
      <w:pPr>
        <w:rPr>
          <w:rFonts w:ascii="Times New Roman" w:hAnsi="Times New Roman" w:cs="Times New Roman"/>
        </w:rPr>
      </w:pPr>
    </w:p>
    <w:p w14:paraId="65B152CD" w14:textId="51D430A8" w:rsidR="00113B15" w:rsidRPr="00746A89" w:rsidRDefault="00113B15" w:rsidP="00837703">
      <w:pPr>
        <w:rPr>
          <w:rFonts w:ascii="Times New Roman" w:hAnsi="Times New Roman" w:cs="Times New Roman"/>
          <w:b/>
          <w:bCs/>
        </w:rPr>
      </w:pPr>
      <w:r w:rsidRPr="00746A89">
        <w:rPr>
          <w:rFonts w:ascii="Times New Roman" w:hAnsi="Times New Roman" w:cs="Times New Roman"/>
          <w:b/>
          <w:bCs/>
        </w:rPr>
        <w:t>Proposal 3:</w:t>
      </w:r>
      <w:r w:rsidR="00746A89" w:rsidRPr="00746A89">
        <w:rPr>
          <w:rFonts w:ascii="Times New Roman" w:hAnsi="Times New Roman" w:cs="Times New Roman"/>
          <w:b/>
          <w:bCs/>
        </w:rPr>
        <w:t xml:space="preserve"> The multi-DCI verification should be based on </w:t>
      </w:r>
      <w:r w:rsidR="00E7048F">
        <w:rPr>
          <w:rFonts w:ascii="Times New Roman" w:hAnsi="Times New Roman" w:cs="Times New Roman"/>
          <w:b/>
          <w:bCs/>
        </w:rPr>
        <w:t xml:space="preserve">the </w:t>
      </w:r>
      <w:r w:rsidR="00746A89" w:rsidRPr="00746A89">
        <w:rPr>
          <w:rFonts w:ascii="Times New Roman" w:hAnsi="Times New Roman" w:cs="Times New Roman"/>
          <w:b/>
          <w:bCs/>
        </w:rPr>
        <w:t xml:space="preserve">situation that both separate and joint HARQ feedback </w:t>
      </w:r>
      <w:r w:rsidR="00E7048F">
        <w:rPr>
          <w:rFonts w:ascii="Times New Roman" w:hAnsi="Times New Roman" w:cs="Times New Roman"/>
          <w:b/>
          <w:bCs/>
        </w:rPr>
        <w:t>does</w:t>
      </w:r>
      <w:r w:rsidR="00746A89" w:rsidRPr="00746A89">
        <w:rPr>
          <w:rFonts w:ascii="Times New Roman" w:hAnsi="Times New Roman" w:cs="Times New Roman"/>
          <w:b/>
          <w:bCs/>
        </w:rPr>
        <w:t xml:space="preserve"> not need</w:t>
      </w:r>
      <w:r w:rsidR="00E7048F">
        <w:rPr>
          <w:rFonts w:ascii="Times New Roman" w:hAnsi="Times New Roman" w:cs="Times New Roman"/>
          <w:b/>
          <w:bCs/>
        </w:rPr>
        <w:t xml:space="preserve"> to</w:t>
      </w:r>
      <w:r w:rsidR="00746A89" w:rsidRPr="00746A89">
        <w:rPr>
          <w:rFonts w:ascii="Times New Roman" w:hAnsi="Times New Roman" w:cs="Times New Roman"/>
          <w:b/>
          <w:bCs/>
        </w:rPr>
        <w:t xml:space="preserve"> be enabled, i.e., the ACK/NACK feedback should not be </w:t>
      </w:r>
      <w:r w:rsidR="006173EA">
        <w:rPr>
          <w:rFonts w:ascii="Times New Roman" w:hAnsi="Times New Roman" w:cs="Times New Roman"/>
          <w:b/>
          <w:bCs/>
        </w:rPr>
        <w:t>scheduled</w:t>
      </w:r>
      <w:r w:rsidR="00746A89" w:rsidRPr="00746A89">
        <w:rPr>
          <w:rFonts w:ascii="Times New Roman" w:hAnsi="Times New Roman" w:cs="Times New Roman"/>
          <w:b/>
          <w:bCs/>
        </w:rPr>
        <w:t xml:space="preserve"> within a slot during </w:t>
      </w:r>
      <w:r w:rsidR="00E7048F">
        <w:rPr>
          <w:rFonts w:ascii="Times New Roman" w:hAnsi="Times New Roman" w:cs="Times New Roman"/>
          <w:b/>
          <w:bCs/>
        </w:rPr>
        <w:t xml:space="preserve">the </w:t>
      </w:r>
      <w:r w:rsidR="00746A89" w:rsidRPr="00746A89">
        <w:rPr>
          <w:rFonts w:ascii="Times New Roman" w:hAnsi="Times New Roman" w:cs="Times New Roman"/>
          <w:b/>
          <w:bCs/>
        </w:rPr>
        <w:t>test.</w:t>
      </w:r>
    </w:p>
    <w:p w14:paraId="3CA2B181" w14:textId="01089D3E" w:rsidR="00682E21" w:rsidRPr="003D60A1" w:rsidRDefault="00682E21" w:rsidP="00837703">
      <w:pPr>
        <w:rPr>
          <w:rFonts w:ascii="Times New Roman" w:hAnsi="Times New Roman" w:cs="Times New Roman"/>
        </w:rPr>
      </w:pPr>
    </w:p>
    <w:p w14:paraId="259F3D00" w14:textId="61321CDC" w:rsidR="00837703" w:rsidRDefault="00837703" w:rsidP="009A6D1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De-mod performance </w:t>
      </w:r>
    </w:p>
    <w:p w14:paraId="5474BB8A" w14:textId="545B6D94" w:rsidR="00D979BC" w:rsidRDefault="00D979BC" w:rsidP="00D979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[1], we also have </w:t>
      </w:r>
      <w:r w:rsidR="00E7048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following FFS:</w:t>
      </w:r>
    </w:p>
    <w:p w14:paraId="1D4B87E8" w14:textId="77777777" w:rsidR="00D979BC" w:rsidRDefault="00D979BC" w:rsidP="00D979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DB46AC" wp14:editId="1CA8985A">
                <wp:simplePos x="0" y="0"/>
                <wp:positionH relativeFrom="column">
                  <wp:posOffset>-26118</wp:posOffset>
                </wp:positionH>
                <wp:positionV relativeFrom="paragraph">
                  <wp:posOffset>67736</wp:posOffset>
                </wp:positionV>
                <wp:extent cx="6300826" cy="311499"/>
                <wp:effectExtent l="0" t="0" r="24130" b="127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826" cy="3114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CC976" id="矩形 1" o:spid="_x0000_s1026" style="position:absolute;left:0;text-align:left;margin-left:-2.05pt;margin-top:5.35pt;width:496.15pt;height:2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" filled="f" strokecolor="#4472c4 [3204]" strokeweight="1pt"/>
            </w:pict>
          </mc:Fallback>
        </mc:AlternateContent>
      </w:r>
    </w:p>
    <w:p w14:paraId="75A9A2E6" w14:textId="77777777" w:rsidR="00D979BC" w:rsidRPr="00D979BC" w:rsidRDefault="00D979BC" w:rsidP="00D979BC">
      <w:pPr>
        <w:rPr>
          <w:rFonts w:ascii="Times New Roman" w:hAnsi="Times New Roman" w:cs="Times New Roman"/>
          <w:b/>
          <w:color w:val="000000" w:themeColor="text1"/>
          <w:sz w:val="22"/>
          <w:lang w:eastAsia="ko-KR"/>
        </w:rPr>
      </w:pPr>
      <w:r w:rsidRPr="00D979BC">
        <w:rPr>
          <w:rFonts w:ascii="Times New Roman" w:hAnsi="Times New Roman" w:cs="Times New Roman"/>
          <w:b/>
          <w:color w:val="000000" w:themeColor="text1"/>
          <w:sz w:val="22"/>
          <w:lang w:eastAsia="ko-KR"/>
        </w:rPr>
        <w:t xml:space="preserve">FFS if and how RAN4 aims to specify the same RF requirements to accommodate both types of UEs </w:t>
      </w:r>
    </w:p>
    <w:p w14:paraId="0977D00A" w14:textId="236F0D81" w:rsidR="00D979BC" w:rsidRDefault="00D979BC" w:rsidP="00837703">
      <w:pPr>
        <w:rPr>
          <w:rFonts w:ascii="Times New Roman" w:hAnsi="Times New Roman" w:cs="Times New Roman"/>
        </w:rPr>
      </w:pPr>
    </w:p>
    <w:p w14:paraId="1AA61941" w14:textId="494BC200" w:rsidR="003927E2" w:rsidRDefault="009B3C6B" w:rsidP="00837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In</w:t>
      </w:r>
      <w:r w:rsidR="006173EA">
        <w:rPr>
          <w:rFonts w:ascii="Times New Roman" w:hAnsi="Times New Roman" w:cs="Times New Roman"/>
        </w:rPr>
        <w:t xml:space="preserve"> our understanding, the Rx requirement</w:t>
      </w:r>
      <w:r w:rsidR="00E7048F">
        <w:rPr>
          <w:rFonts w:ascii="Times New Roman" w:hAnsi="Times New Roman" w:cs="Times New Roman"/>
        </w:rPr>
        <w:t>s</w:t>
      </w:r>
      <w:r w:rsidR="006173EA">
        <w:rPr>
          <w:rFonts w:ascii="Times New Roman" w:hAnsi="Times New Roman" w:cs="Times New Roman"/>
        </w:rPr>
        <w:t xml:space="preserve"> are mainly based on the RMC and the key point here is to check whether single DCI and multi-DCI have </w:t>
      </w:r>
      <w:r>
        <w:rPr>
          <w:rFonts w:ascii="Times New Roman" w:hAnsi="Times New Roman" w:cs="Times New Roman"/>
        </w:rPr>
        <w:t xml:space="preserve">can achieve </w:t>
      </w:r>
      <w:r w:rsidR="00E7048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same </w:t>
      </w:r>
      <w:proofErr w:type="spellStart"/>
      <w:r>
        <w:rPr>
          <w:rFonts w:ascii="Times New Roman" w:hAnsi="Times New Roman" w:cs="Times New Roman"/>
        </w:rPr>
        <w:t>demod</w:t>
      </w:r>
      <w:proofErr w:type="spellEnd"/>
      <w:r>
        <w:rPr>
          <w:rFonts w:ascii="Times New Roman" w:hAnsi="Times New Roman" w:cs="Times New Roman"/>
        </w:rPr>
        <w:t xml:space="preserve"> performance. Both single DCI scheme and multi-DCI scheme are based on </w:t>
      </w:r>
      <w:r w:rsidR="00FC3615">
        <w:rPr>
          <w:rFonts w:ascii="Times New Roman" w:hAnsi="Times New Roman" w:cs="Times New Roman"/>
        </w:rPr>
        <w:t>NCJT (N</w:t>
      </w:r>
      <w:r>
        <w:rPr>
          <w:rFonts w:ascii="Times New Roman" w:hAnsi="Times New Roman" w:cs="Times New Roman"/>
        </w:rPr>
        <w:t>on</w:t>
      </w:r>
      <w:r w:rsidR="00E7048F">
        <w:rPr>
          <w:rFonts w:ascii="Times New Roman" w:hAnsi="Times New Roman" w:cs="Times New Roman"/>
        </w:rPr>
        <w:t>-</w:t>
      </w:r>
      <w:r w:rsidR="00FC361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oherent</w:t>
      </w:r>
      <w:r w:rsidR="00FC3615">
        <w:rPr>
          <w:rFonts w:ascii="Times New Roman" w:hAnsi="Times New Roman" w:cs="Times New Roman"/>
        </w:rPr>
        <w:t>-J</w:t>
      </w:r>
      <w:r>
        <w:rPr>
          <w:rFonts w:ascii="Times New Roman" w:hAnsi="Times New Roman" w:cs="Times New Roman"/>
        </w:rPr>
        <w:t xml:space="preserve">oint </w:t>
      </w:r>
      <w:r w:rsidR="00FC3615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ransmission</w:t>
      </w:r>
      <w:r w:rsidR="00FC3615">
        <w:rPr>
          <w:rFonts w:ascii="Times New Roman" w:hAnsi="Times New Roman" w:cs="Times New Roman"/>
        </w:rPr>
        <w:t xml:space="preserve">), which means </w:t>
      </w:r>
      <w:r w:rsidR="003927E2">
        <w:rPr>
          <w:rFonts w:ascii="Times New Roman" w:hAnsi="Times New Roman" w:cs="Times New Roman"/>
        </w:rPr>
        <w:t>the l</w:t>
      </w:r>
      <w:r w:rsidR="003927E2" w:rsidRPr="003927E2">
        <w:rPr>
          <w:rFonts w:ascii="Times New Roman" w:hAnsi="Times New Roman" w:cs="Times New Roman"/>
        </w:rPr>
        <w:t>ayers from different TRPs are treated as interference with each other</w:t>
      </w:r>
      <w:r w:rsidR="003927E2">
        <w:rPr>
          <w:rFonts w:ascii="Times New Roman" w:hAnsi="Times New Roman" w:cs="Times New Roman"/>
        </w:rPr>
        <w:t>:</w:t>
      </w:r>
    </w:p>
    <w:p w14:paraId="179B2487" w14:textId="0A097915" w:rsidR="001376A2" w:rsidRDefault="003818A4" w:rsidP="003818A4">
      <w:pPr>
        <w:jc w:val="center"/>
      </w:pPr>
      <w:r>
        <w:object w:dxaOrig="5761" w:dyaOrig="3856" w14:anchorId="3F6266D4">
          <v:shape id="_x0000_i1028" type="#_x0000_t75" style="width:224.85pt;height:150.65pt" o:ole="">
            <v:imagedata r:id="rId14" o:title=""/>
          </v:shape>
          <o:OLEObject Type="Embed" ProgID="Visio.Drawing.15" ShapeID="_x0000_i1028" DrawAspect="Content" ObjectID="_1729349059" r:id="rId15"/>
        </w:object>
      </w:r>
    </w:p>
    <w:p w14:paraId="2876E3D6" w14:textId="1124C0E0" w:rsidR="003818A4" w:rsidRDefault="003818A4" w:rsidP="003818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figure above, we can get the signal that is receive</w:t>
      </w:r>
      <w:r w:rsidR="00E7048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by each antenna module:</w:t>
      </w:r>
    </w:p>
    <w:p w14:paraId="09AA999E" w14:textId="77777777" w:rsidR="00732275" w:rsidRDefault="00732275" w:rsidP="003818A4">
      <w:pPr>
        <w:rPr>
          <w:rFonts w:ascii="Times New Roman" w:hAnsi="Times New Roman" w:cs="Times New Roman"/>
        </w:rPr>
      </w:pPr>
    </w:p>
    <w:bookmarkStart w:id="3" w:name="OLE_LINK3"/>
    <w:p w14:paraId="7665D950" w14:textId="05AE72D1" w:rsidR="00746A89" w:rsidRDefault="001376A2" w:rsidP="00E72D30">
      <w:pPr>
        <w:jc w:val="center"/>
        <w:rPr>
          <w:rFonts w:ascii="Times New Roman" w:hAnsi="Times New Roman" w:cs="Times New Roman"/>
        </w:rPr>
      </w:pPr>
      <w:r w:rsidRPr="001376A2">
        <w:rPr>
          <w:rFonts w:ascii="Times New Roman" w:hAnsi="Times New Roman" w:cs="Times New Roman"/>
          <w:position w:val="-12"/>
        </w:rPr>
        <w:object w:dxaOrig="2000" w:dyaOrig="380" w14:anchorId="6F995881">
          <v:shape id="_x0000_i1029" type="#_x0000_t75" style="width:99.85pt;height:18.55pt" o:ole="">
            <v:imagedata r:id="rId16" o:title=""/>
          </v:shape>
          <o:OLEObject Type="Embed" ProgID="Equation.DSMT4" ShapeID="_x0000_i1029" DrawAspect="Content" ObjectID="_1729349060" r:id="rId17"/>
        </w:object>
      </w:r>
      <w:bookmarkEnd w:id="3"/>
      <w:r w:rsidR="009B3C6B">
        <w:rPr>
          <w:rFonts w:ascii="Times New Roman" w:hAnsi="Times New Roman" w:cs="Times New Roman"/>
        </w:rPr>
        <w:t xml:space="preserve">  </w:t>
      </w:r>
      <w:r w:rsidR="003818A4" w:rsidRPr="001376A2">
        <w:rPr>
          <w:rFonts w:ascii="Times New Roman" w:hAnsi="Times New Roman" w:cs="Times New Roman"/>
          <w:position w:val="-12"/>
        </w:rPr>
        <w:object w:dxaOrig="2040" w:dyaOrig="380" w14:anchorId="372530DF">
          <v:shape id="_x0000_i1030" type="#_x0000_t75" style="width:102.05pt;height:18.55pt" o:ole="">
            <v:imagedata r:id="rId18" o:title=""/>
          </v:shape>
          <o:OLEObject Type="Embed" ProgID="Equation.DSMT4" ShapeID="_x0000_i1030" DrawAspect="Content" ObjectID="_1729349061" r:id="rId19"/>
        </w:object>
      </w:r>
    </w:p>
    <w:p w14:paraId="107775A9" w14:textId="77777777" w:rsidR="00732275" w:rsidRDefault="00732275" w:rsidP="00E72D30">
      <w:pPr>
        <w:jc w:val="center"/>
        <w:rPr>
          <w:rFonts w:ascii="Times New Roman" w:hAnsi="Times New Roman" w:cs="Times New Roman"/>
        </w:rPr>
      </w:pPr>
    </w:p>
    <w:p w14:paraId="1F608DFD" w14:textId="7A5E5D0D" w:rsidR="001376A2" w:rsidRDefault="003818A4" w:rsidP="00837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y</w:t>
      </w:r>
      <w:r w:rsidRPr="003818A4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as the example and perform the </w:t>
      </w:r>
      <w:r w:rsidR="00E72D30">
        <w:rPr>
          <w:rFonts w:ascii="Times New Roman" w:hAnsi="Times New Roman" w:cs="Times New Roman"/>
        </w:rPr>
        <w:t xml:space="preserve">similar </w:t>
      </w:r>
      <w:r>
        <w:rPr>
          <w:rFonts w:ascii="Times New Roman" w:hAnsi="Times New Roman" w:cs="Times New Roman"/>
        </w:rPr>
        <w:t xml:space="preserve">procedure that </w:t>
      </w:r>
      <w:r w:rsidR="00E7048F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>used in MMSE-IRC receiver:</w:t>
      </w:r>
    </w:p>
    <w:p w14:paraId="16F30FB6" w14:textId="77777777" w:rsidR="00732275" w:rsidRDefault="00732275" w:rsidP="00837703">
      <w:pPr>
        <w:rPr>
          <w:rFonts w:ascii="Times New Roman" w:hAnsi="Times New Roman" w:cs="Times New Roman"/>
        </w:rPr>
      </w:pPr>
    </w:p>
    <w:p w14:paraId="589D61D3" w14:textId="32BF554A" w:rsidR="00E72D30" w:rsidRDefault="00E72D30" w:rsidP="00E72D30">
      <w:pPr>
        <w:jc w:val="center"/>
        <w:rPr>
          <w:rFonts w:ascii="Times New Roman" w:hAnsi="Times New Roman" w:cs="Times New Roman"/>
        </w:rPr>
      </w:pPr>
      <w:r w:rsidRPr="001376A2">
        <w:rPr>
          <w:rFonts w:ascii="Times New Roman" w:hAnsi="Times New Roman" w:cs="Times New Roman"/>
          <w:position w:val="-12"/>
        </w:rPr>
        <w:object w:dxaOrig="2040" w:dyaOrig="380" w14:anchorId="260DEEB4">
          <v:shape id="_x0000_i1031" type="#_x0000_t75" style="width:102.05pt;height:18.55pt" o:ole="">
            <v:imagedata r:id="rId20" o:title=""/>
          </v:shape>
          <o:OLEObject Type="Embed" ProgID="Equation.DSMT4" ShapeID="_x0000_i1031" DrawAspect="Content" ObjectID="_1729349062" r:id="rId21"/>
        </w:object>
      </w:r>
    </w:p>
    <w:p w14:paraId="7137B698" w14:textId="77777777" w:rsidR="00732275" w:rsidRDefault="00732275" w:rsidP="00E72D30">
      <w:pPr>
        <w:jc w:val="center"/>
        <w:rPr>
          <w:rFonts w:ascii="Times New Roman" w:hAnsi="Times New Roman" w:cs="Times New Roman"/>
        </w:rPr>
      </w:pPr>
    </w:p>
    <w:p w14:paraId="03A3FD59" w14:textId="63FF0F7E" w:rsidR="00E72D30" w:rsidRDefault="00E72D30" w:rsidP="00E72D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</w:t>
      </w:r>
      <w:r w:rsidRPr="008D09FF">
        <w:rPr>
          <w:position w:val="-12"/>
        </w:rPr>
        <w:object w:dxaOrig="420" w:dyaOrig="380" w14:anchorId="67F32D4C">
          <v:shape id="_x0000_i1032" type="#_x0000_t75" style="width:21.2pt;height:18.55pt" o:ole="">
            <v:imagedata r:id="rId22" o:title=""/>
          </v:shape>
          <o:OLEObject Type="Embed" ProgID="Equation.DSMT4" ShapeID="_x0000_i1032" DrawAspect="Content" ObjectID="_1729349063" r:id="rId23"/>
        </w:object>
      </w:r>
      <w:r w:rsidR="00061D04" w:rsidRPr="00061D04">
        <w:rPr>
          <w:rFonts w:ascii="Times New Roman" w:hAnsi="Times New Roman" w:cs="Times New Roman"/>
        </w:rPr>
        <w:t>is the matrix to minimize the mean square error</w:t>
      </w:r>
      <w:r w:rsidR="00061D04">
        <w:rPr>
          <w:rFonts w:ascii="Times New Roman" w:hAnsi="Times New Roman" w:cs="Times New Roman"/>
        </w:rPr>
        <w:t>,</w:t>
      </w:r>
      <w:r w:rsidR="00061D04" w:rsidRPr="00061D04">
        <w:t xml:space="preserve"> </w:t>
      </w:r>
      <w:r w:rsidR="00061D04">
        <w:rPr>
          <w:rFonts w:ascii="Times New Roman" w:hAnsi="Times New Roman" w:cs="Times New Roman"/>
        </w:rPr>
        <w:t>and b</w:t>
      </w:r>
      <w:r w:rsidR="00061D04" w:rsidRPr="00061D04">
        <w:rPr>
          <w:rFonts w:ascii="Times New Roman" w:hAnsi="Times New Roman" w:cs="Times New Roman"/>
        </w:rPr>
        <w:t xml:space="preserve">y </w:t>
      </w:r>
      <w:r w:rsidR="00810135">
        <w:rPr>
          <w:rFonts w:ascii="Times New Roman" w:hAnsi="Times New Roman" w:cs="Times New Roman"/>
        </w:rPr>
        <w:t>forcing</w:t>
      </w:r>
      <w:r w:rsidR="00061D04" w:rsidRPr="00061D04">
        <w:rPr>
          <w:rFonts w:ascii="Times New Roman" w:hAnsi="Times New Roman" w:cs="Times New Roman"/>
        </w:rPr>
        <w:t xml:space="preserve"> the derivative </w:t>
      </w:r>
      <w:r w:rsidR="00810135">
        <w:rPr>
          <w:rFonts w:ascii="Times New Roman" w:hAnsi="Times New Roman" w:cs="Times New Roman"/>
        </w:rPr>
        <w:t xml:space="preserve">equal to zero, </w:t>
      </w:r>
      <w:r w:rsidR="00061D04" w:rsidRPr="00061D04">
        <w:rPr>
          <w:rFonts w:ascii="Times New Roman" w:hAnsi="Times New Roman" w:cs="Times New Roman"/>
        </w:rPr>
        <w:t>we can obtain</w:t>
      </w:r>
      <w:r w:rsidR="00061D04">
        <w:rPr>
          <w:rFonts w:ascii="Times New Roman" w:hAnsi="Times New Roman" w:cs="Times New Roman"/>
        </w:rPr>
        <w:t>:</w:t>
      </w:r>
    </w:p>
    <w:p w14:paraId="4B024FE1" w14:textId="77777777" w:rsidR="00732275" w:rsidRDefault="00732275" w:rsidP="00E72D30">
      <w:pPr>
        <w:rPr>
          <w:rFonts w:ascii="Times New Roman" w:hAnsi="Times New Roman" w:cs="Times New Roman"/>
        </w:rPr>
      </w:pPr>
    </w:p>
    <w:p w14:paraId="48B3BAA8" w14:textId="6C416A46" w:rsidR="006F16EA" w:rsidRPr="00732275" w:rsidRDefault="00000000" w:rsidP="006F16EA">
      <m:oMathPara>
        <m:oMath>
          <m:sSubSup>
            <m:sSubSupPr>
              <m:ctrlPr>
                <w:rPr>
                  <w:rFonts w:ascii="Cambria Math" w:eastAsia="宋体" w:hAnsi="Cambria Math" w:cs="Times New Roman"/>
                </w:rPr>
              </m:ctrlPr>
            </m:sSubSupPr>
            <m:e>
              <m:r>
                <w:rPr>
                  <w:rFonts w:ascii="Cambria Math" w:eastAsia="宋体" w:hAnsi="Cambria Math" w:cs="Times New Roman"/>
                </w:rPr>
                <m:t>W</m:t>
              </m:r>
            </m:e>
            <m:sub>
              <m:r>
                <w:rPr>
                  <w:rFonts w:ascii="Cambria Math" w:eastAsia="宋体" w:hAnsi="Cambria Math" w:cs="Times New Roman"/>
                </w:rPr>
                <m:t>1</m:t>
              </m:r>
            </m:sub>
            <m:sup>
              <m:r>
                <w:rPr>
                  <w:rFonts w:ascii="Cambria Math" w:eastAsia="宋体" w:hAnsi="Cambria Math" w:cs="Times New Roman"/>
                </w:rPr>
                <m:t>H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宋体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sSup>
            <m:sSupPr>
              <m:ctrlPr>
                <w:rPr>
                  <w:rFonts w:ascii="Cambria Math" w:eastAsia="宋体" w:hAnsi="Cambria Math" w:cs="Times New Roman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="宋体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∝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P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i/>
                        </w:rPr>
                      </m:ctrlPr>
                    </m:sSubSup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P</m:t>
                      </m:r>
                    </m:den>
                  </m:f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2A7EF80F" w14:textId="77777777" w:rsidR="00732275" w:rsidRDefault="00732275" w:rsidP="006F16EA"/>
    <w:p w14:paraId="2D3C469A" w14:textId="653C36A7" w:rsidR="00061D04" w:rsidRDefault="006F16EA" w:rsidP="006F1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∝</m:t>
            </m:r>
          </m:sub>
        </m:sSub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is the power of the interference, </w:t>
      </w:r>
      <m:oMath>
        <m:sSub>
          <m:sSubPr>
            <m:ctrlPr>
              <w:rPr>
                <w:rFonts w:ascii="Cambria Math" w:eastAsia="宋体" w:hAnsi="Cambria Math" w:cs="Times New Roman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is the power of noise, </w:t>
      </w:r>
      <m:oMath>
        <m:r>
          <w:rPr>
            <w:rFonts w:ascii="Cambria Math" w:hAnsi="Cambria Math"/>
          </w:rPr>
          <m:t>P</m:t>
        </m:r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is the power of the wanted signal, </w:t>
      </w:r>
      <m:oMath>
        <m:r>
          <w:rPr>
            <w:rFonts w:ascii="Cambria Math" w:hAnsi="Cambria Math"/>
          </w:rPr>
          <m:t>I</m:t>
        </m:r>
      </m:oMath>
      <w:r>
        <w:rPr>
          <w:rFonts w:ascii="Times New Roman" w:hAnsi="Times New Roman" w:cs="Times New Roman"/>
        </w:rPr>
        <w:t xml:space="preserve"> is </w:t>
      </w:r>
      <w:r w:rsidR="00E7048F">
        <w:rPr>
          <w:rFonts w:ascii="Times New Roman" w:hAnsi="Times New Roman" w:cs="Times New Roman"/>
        </w:rPr>
        <w:t xml:space="preserve">an </w:t>
      </w:r>
      <w:r w:rsidRPr="006F16EA">
        <w:rPr>
          <w:rFonts w:ascii="Times New Roman" w:hAnsi="Times New Roman" w:cs="Times New Roman"/>
        </w:rPr>
        <w:t>identity matrix</w:t>
      </w:r>
      <w:r>
        <w:rPr>
          <w:rFonts w:ascii="Times New Roman" w:hAnsi="Times New Roman" w:cs="Times New Roman"/>
        </w:rPr>
        <w:t>. For single DCI and multi-DCI scheme</w:t>
      </w:r>
      <w:r w:rsidR="00E7048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, </w:t>
      </w:r>
      <m:oMath>
        <m:sSub>
          <m:sSubPr>
            <m:ctrlPr>
              <w:rPr>
                <w:rFonts w:ascii="Cambria Math" w:eastAsia="宋体" w:hAnsi="Cambria Math" w:cs="Times New Roman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∝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</w:rPr>
            </m:ctrlPr>
          </m:sSubPr>
          <m:e>
            <m:r>
              <w:rPr>
                <w:rFonts w:ascii="Cambria Math" w:hAnsi="Cambria Math"/>
              </w:rPr>
              <m:t>,N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,P</m:t>
        </m:r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can be </w:t>
      </w:r>
      <w:r w:rsidR="00E7048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same by </w:t>
      </w:r>
      <w:r w:rsidR="00732275">
        <w:rPr>
          <w:rFonts w:ascii="Times New Roman" w:hAnsi="Times New Roman" w:cs="Times New Roman"/>
        </w:rPr>
        <w:t>set</w:t>
      </w:r>
      <w:r w:rsidR="00E7048F">
        <w:rPr>
          <w:rFonts w:ascii="Times New Roman" w:hAnsi="Times New Roman" w:cs="Times New Roman"/>
        </w:rPr>
        <w:t>ting</w:t>
      </w:r>
      <w:r w:rsidR="007322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suitable test environment, so only if these two schemes have </w:t>
      </w:r>
      <w:r w:rsidR="00E7048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same capability estimate the interference channel matrix </w:t>
      </w:r>
      <m:oMath>
        <m:sSub>
          <m:sSubPr>
            <m:ctrlPr>
              <w:rPr>
                <w:rFonts w:ascii="Cambria Math" w:eastAsia="宋体" w:hAnsi="Cambria Math" w:cs="Times New Roman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="Times New Roman" w:hAnsi="Times New Roman" w:cs="Times New Roman"/>
        </w:rPr>
        <w:t>, th</w:t>
      </w:r>
      <w:r w:rsidR="00732275">
        <w:rPr>
          <w:rFonts w:ascii="Times New Roman" w:hAnsi="Times New Roman" w:cs="Times New Roman"/>
        </w:rPr>
        <w:t xml:space="preserve">ese two schemes can achieve similar performance because they have similar performance </w:t>
      </w:r>
      <w:r w:rsidR="00E7048F">
        <w:rPr>
          <w:rFonts w:ascii="Times New Roman" w:hAnsi="Times New Roman" w:cs="Times New Roman"/>
        </w:rPr>
        <w:t>i</w:t>
      </w:r>
      <w:r w:rsidR="00732275">
        <w:rPr>
          <w:rFonts w:ascii="Times New Roman" w:hAnsi="Times New Roman" w:cs="Times New Roman"/>
        </w:rPr>
        <w:t>n suppressing interference.</w:t>
      </w:r>
    </w:p>
    <w:p w14:paraId="70A0AE5D" w14:textId="5F4E204B" w:rsidR="00732275" w:rsidRDefault="00732275" w:rsidP="006F16EA">
      <w:pPr>
        <w:rPr>
          <w:rFonts w:ascii="Times New Roman" w:hAnsi="Times New Roman" w:cs="Times New Roman"/>
        </w:rPr>
      </w:pPr>
    </w:p>
    <w:p w14:paraId="5339B67C" w14:textId="501CD80E" w:rsidR="00732275" w:rsidRDefault="00732275" w:rsidP="006F16EA">
      <w:pPr>
        <w:rPr>
          <w:rFonts w:ascii="Times New Roman" w:hAnsi="Times New Roman" w:cs="Times New Roman"/>
          <w:b/>
          <w:bCs/>
        </w:rPr>
      </w:pPr>
      <w:r w:rsidRPr="00732275">
        <w:rPr>
          <w:rFonts w:ascii="Times New Roman" w:hAnsi="Times New Roman" w:cs="Times New Roman"/>
          <w:b/>
          <w:bCs/>
        </w:rPr>
        <w:t>Observation 1: The single DCI and multi-DCI scheme</w:t>
      </w:r>
      <w:r w:rsidR="00E7048F">
        <w:rPr>
          <w:rFonts w:ascii="Times New Roman" w:hAnsi="Times New Roman" w:cs="Times New Roman"/>
          <w:b/>
          <w:bCs/>
        </w:rPr>
        <w:t>s</w:t>
      </w:r>
      <w:r w:rsidRPr="00732275">
        <w:rPr>
          <w:rFonts w:ascii="Times New Roman" w:hAnsi="Times New Roman" w:cs="Times New Roman"/>
          <w:b/>
          <w:bCs/>
        </w:rPr>
        <w:t xml:space="preserve"> can have similar performance only if they have similar performance on estimating the interference channel characteristic.  </w:t>
      </w:r>
    </w:p>
    <w:p w14:paraId="6CAEE998" w14:textId="0D44593E" w:rsidR="00732275" w:rsidRDefault="00732275" w:rsidP="006F16EA">
      <w:pPr>
        <w:rPr>
          <w:rFonts w:ascii="Times New Roman" w:hAnsi="Times New Roman" w:cs="Times New Roman"/>
          <w:b/>
          <w:bCs/>
        </w:rPr>
      </w:pPr>
    </w:p>
    <w:p w14:paraId="12205E17" w14:textId="028C8E50" w:rsidR="00732275" w:rsidRDefault="00732275" w:rsidP="006F1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our understanding, the interference channel estimation can be done by DMRS, so single DCI and multi-DCI should have </w:t>
      </w:r>
      <w:r w:rsidR="00E7048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same DMRS configuration during the test.</w:t>
      </w:r>
    </w:p>
    <w:p w14:paraId="60539FD2" w14:textId="03272577" w:rsidR="00732275" w:rsidRPr="00732275" w:rsidRDefault="00732275" w:rsidP="006F16EA">
      <w:pPr>
        <w:rPr>
          <w:rFonts w:ascii="Times New Roman" w:hAnsi="Times New Roman" w:cs="Times New Roman"/>
          <w:b/>
          <w:bCs/>
        </w:rPr>
      </w:pPr>
    </w:p>
    <w:p w14:paraId="0FD50878" w14:textId="7D996C92" w:rsidR="00732275" w:rsidRPr="00732275" w:rsidRDefault="00732275" w:rsidP="006F16EA">
      <w:pPr>
        <w:rPr>
          <w:rFonts w:ascii="Times New Roman" w:hAnsi="Times New Roman" w:cs="Times New Roman"/>
          <w:b/>
          <w:bCs/>
        </w:rPr>
      </w:pPr>
      <w:r w:rsidRPr="00732275">
        <w:rPr>
          <w:rFonts w:ascii="Times New Roman" w:hAnsi="Times New Roman" w:cs="Times New Roman"/>
          <w:b/>
          <w:bCs/>
        </w:rPr>
        <w:t xml:space="preserve">Proposal 4: The single DCI and multi-DCI should have </w:t>
      </w:r>
      <w:r w:rsidR="00E7048F">
        <w:rPr>
          <w:rFonts w:ascii="Times New Roman" w:hAnsi="Times New Roman" w:cs="Times New Roman"/>
          <w:b/>
          <w:bCs/>
        </w:rPr>
        <w:t xml:space="preserve">the </w:t>
      </w:r>
      <w:r w:rsidRPr="00732275">
        <w:rPr>
          <w:rFonts w:ascii="Times New Roman" w:hAnsi="Times New Roman" w:cs="Times New Roman"/>
          <w:b/>
          <w:bCs/>
        </w:rPr>
        <w:t>same DMRS configuration during the test.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1DB39A62" w:rsidR="00D8281A" w:rsidRDefault="00732275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In this contribution, we share our views on the system parameter of the multi-Rx, and the proposals are </w:t>
      </w:r>
      <w:r w:rsidR="00E7048F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following:</w:t>
      </w:r>
    </w:p>
    <w:p w14:paraId="4A9A54CA" w14:textId="77777777" w:rsidR="00E7048F" w:rsidRPr="00E7048F" w:rsidRDefault="00E7048F" w:rsidP="00E7048F">
      <w:pPr>
        <w:rPr>
          <w:rFonts w:ascii="Times New Roman" w:hAnsi="Times New Roman" w:cs="Times New Roman"/>
        </w:rPr>
      </w:pPr>
      <w:r w:rsidRPr="00732275">
        <w:rPr>
          <w:rFonts w:ascii="Times New Roman" w:hAnsi="Times New Roman" w:cs="Times New Roman"/>
          <w:b/>
          <w:bCs/>
        </w:rPr>
        <w:t xml:space="preserve">Observation 1: </w:t>
      </w:r>
      <w:r w:rsidRPr="00E7048F">
        <w:rPr>
          <w:rFonts w:ascii="Times New Roman" w:hAnsi="Times New Roman" w:cs="Times New Roman"/>
        </w:rPr>
        <w:t xml:space="preserve">The single DCI and multi-DCI schemes can have similar performance only if they have similar performance on estimating the interference channel characteristic.  </w:t>
      </w:r>
    </w:p>
    <w:p w14:paraId="41A3F928" w14:textId="77777777" w:rsidR="00E7048F" w:rsidRPr="00E7048F" w:rsidRDefault="00E7048F" w:rsidP="00E7048F">
      <w:pPr>
        <w:rPr>
          <w:rFonts w:ascii="Times New Roman" w:hAnsi="Times New Roman" w:cs="Times New Roman"/>
          <w:b/>
          <w:bCs/>
        </w:rPr>
      </w:pPr>
    </w:p>
    <w:p w14:paraId="61A3C0AA" w14:textId="0E3662A5" w:rsidR="00E7048F" w:rsidRPr="00E7048F" w:rsidRDefault="00E7048F" w:rsidP="00E7048F">
      <w:pPr>
        <w:rPr>
          <w:rFonts w:ascii="Times New Roman" w:hAnsi="Times New Roman" w:cs="Times New Roman"/>
        </w:rPr>
      </w:pPr>
      <w:r w:rsidRPr="00F6640F">
        <w:rPr>
          <w:rFonts w:ascii="Times New Roman" w:hAnsi="Times New Roman" w:cs="Times New Roman"/>
          <w:b/>
          <w:bCs/>
        </w:rPr>
        <w:t xml:space="preserve">Proposal 1: </w:t>
      </w:r>
      <w:r w:rsidRPr="00E7048F">
        <w:rPr>
          <w:rFonts w:ascii="Times New Roman" w:hAnsi="Times New Roman" w:cs="Times New Roman"/>
        </w:rPr>
        <w:t xml:space="preserve">For UE supporting multi-DCI based MTRP and MIMO operation, the capability </w:t>
      </w:r>
      <w:r w:rsidRPr="00E7048F">
        <w:rPr>
          <w:rFonts w:ascii="Times New Roman" w:hAnsi="Times New Roman" w:cs="Times New Roman"/>
          <w:i/>
          <w:iCs/>
        </w:rPr>
        <w:t xml:space="preserve">overlapPDSCHsFullyFreqTime-r16 </w:t>
      </w:r>
      <w:r w:rsidRPr="00E7048F">
        <w:rPr>
          <w:rFonts w:ascii="Times New Roman" w:hAnsi="Times New Roman" w:cs="Times New Roman"/>
        </w:rPr>
        <w:t>needs to be supported.</w:t>
      </w:r>
    </w:p>
    <w:p w14:paraId="5772FA87" w14:textId="77777777" w:rsidR="00E7048F" w:rsidRPr="00F6640F" w:rsidRDefault="00E7048F" w:rsidP="00E7048F">
      <w:pPr>
        <w:rPr>
          <w:rFonts w:ascii="Times New Roman" w:hAnsi="Times New Roman" w:cs="Times New Roman"/>
          <w:b/>
          <w:bCs/>
        </w:rPr>
      </w:pPr>
    </w:p>
    <w:p w14:paraId="62231611" w14:textId="7101FBC9" w:rsidR="00E7048F" w:rsidRPr="00E7048F" w:rsidRDefault="00E7048F" w:rsidP="00E7048F">
      <w:pPr>
        <w:rPr>
          <w:rFonts w:ascii="Times New Roman" w:hAnsi="Times New Roman" w:cs="Times New Roman"/>
          <w:i/>
          <w:sz w:val="20"/>
          <w:szCs w:val="20"/>
        </w:rPr>
      </w:pPr>
      <w:r w:rsidRPr="002711F0">
        <w:rPr>
          <w:rFonts w:ascii="Times New Roman" w:hAnsi="Times New Roman" w:cs="Times New Roman"/>
          <w:b/>
          <w:bCs/>
        </w:rPr>
        <w:t xml:space="preserve">Proposal 2: </w:t>
      </w:r>
      <w:r w:rsidRPr="00E7048F">
        <w:rPr>
          <w:rFonts w:ascii="Times New Roman" w:hAnsi="Times New Roman" w:cs="Times New Roman"/>
        </w:rPr>
        <w:t xml:space="preserve">For the UE supporting multi-DCI scheme, configure all PDCCHs with same TCI state but with different </w:t>
      </w:r>
      <w:proofErr w:type="spellStart"/>
      <w:r w:rsidRPr="00E7048F">
        <w:rPr>
          <w:rFonts w:ascii="Times New Roman" w:hAnsi="Times New Roman" w:cs="Times New Roman"/>
          <w:i/>
          <w:sz w:val="20"/>
          <w:szCs w:val="20"/>
        </w:rPr>
        <w:t>CORESETPoolIndex</w:t>
      </w:r>
      <w:proofErr w:type="spellEnd"/>
      <w:r w:rsidRPr="00E7048F">
        <w:rPr>
          <w:rFonts w:ascii="Times New Roman" w:hAnsi="Times New Roman" w:cs="Times New Roman"/>
          <w:iCs/>
          <w:sz w:val="20"/>
          <w:szCs w:val="20"/>
        </w:rPr>
        <w:t xml:space="preserve"> during the test</w:t>
      </w:r>
      <w:r w:rsidRPr="00E7048F">
        <w:rPr>
          <w:rFonts w:ascii="Times New Roman" w:hAnsi="Times New Roman" w:cs="Times New Roman"/>
          <w:i/>
          <w:sz w:val="20"/>
          <w:szCs w:val="20"/>
        </w:rPr>
        <w:t>.</w:t>
      </w:r>
    </w:p>
    <w:p w14:paraId="742539B0" w14:textId="77777777" w:rsidR="00E7048F" w:rsidRPr="002711F0" w:rsidRDefault="00E7048F" w:rsidP="00E7048F">
      <w:pPr>
        <w:rPr>
          <w:rFonts w:ascii="Times New Roman" w:hAnsi="Times New Roman" w:cs="Times New Roman"/>
          <w:b/>
          <w:bCs/>
        </w:rPr>
      </w:pPr>
    </w:p>
    <w:p w14:paraId="771281FC" w14:textId="77777777" w:rsidR="00E7048F" w:rsidRPr="00E7048F" w:rsidRDefault="00E7048F" w:rsidP="00E7048F">
      <w:pPr>
        <w:rPr>
          <w:rFonts w:ascii="Times New Roman" w:hAnsi="Times New Roman" w:cs="Times New Roman"/>
        </w:rPr>
      </w:pPr>
      <w:r w:rsidRPr="00746A89">
        <w:rPr>
          <w:rFonts w:ascii="Times New Roman" w:hAnsi="Times New Roman" w:cs="Times New Roman"/>
          <w:b/>
          <w:bCs/>
        </w:rPr>
        <w:lastRenderedPageBreak/>
        <w:t xml:space="preserve">Proposal 3: </w:t>
      </w:r>
      <w:r w:rsidRPr="00E7048F">
        <w:rPr>
          <w:rFonts w:ascii="Times New Roman" w:hAnsi="Times New Roman" w:cs="Times New Roman"/>
        </w:rPr>
        <w:t>The multi-DCI verification should be based on the situation that both separate and joint HARQ feedback does not need to be enabled, i.e., the ACK/NACK feedback should not be scheduled within a slot during the test.</w:t>
      </w:r>
    </w:p>
    <w:p w14:paraId="681D7C6D" w14:textId="77777777" w:rsidR="00E7048F" w:rsidRDefault="00E7048F" w:rsidP="00E7048F">
      <w:pPr>
        <w:rPr>
          <w:rFonts w:ascii="Times New Roman" w:hAnsi="Times New Roman" w:cs="Times New Roman"/>
          <w:b/>
          <w:bCs/>
        </w:rPr>
      </w:pPr>
    </w:p>
    <w:p w14:paraId="4E3B6087" w14:textId="77777777" w:rsidR="00E7048F" w:rsidRPr="00E7048F" w:rsidRDefault="00E7048F" w:rsidP="00E7048F">
      <w:pPr>
        <w:rPr>
          <w:rFonts w:ascii="Times New Roman" w:hAnsi="Times New Roman" w:cs="Times New Roman"/>
        </w:rPr>
      </w:pPr>
      <w:r w:rsidRPr="00732275">
        <w:rPr>
          <w:rFonts w:ascii="Times New Roman" w:hAnsi="Times New Roman" w:cs="Times New Roman"/>
          <w:b/>
          <w:bCs/>
        </w:rPr>
        <w:t xml:space="preserve">Proposal 4: </w:t>
      </w:r>
      <w:r w:rsidRPr="00E7048F">
        <w:rPr>
          <w:rFonts w:ascii="Times New Roman" w:hAnsi="Times New Roman" w:cs="Times New Roman"/>
        </w:rPr>
        <w:t>The single DCI and multi-DCI should have the same DMRS configuration during the test.</w:t>
      </w:r>
    </w:p>
    <w:p w14:paraId="61252D56" w14:textId="1D65B37F" w:rsidR="00732275" w:rsidRPr="00E7048F" w:rsidRDefault="00732275" w:rsidP="008157EE">
      <w:pPr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FBE1DFB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8157EE" w:rsidRPr="008157EE">
        <w:rPr>
          <w:rFonts w:ascii="Times New Roman" w:eastAsia="等线" w:hAnsi="Times New Roman" w:cs="Times New Roman"/>
          <w:kern w:val="0"/>
          <w:sz w:val="20"/>
          <w:szCs w:val="20"/>
        </w:rPr>
        <w:t>R4-2217732</w:t>
      </w:r>
      <w:r w:rsidR="008157EE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="008157EE" w:rsidRPr="008157EE">
        <w:rPr>
          <w:rFonts w:ascii="Times New Roman" w:eastAsia="等线" w:hAnsi="Times New Roman" w:cs="Times New Roman"/>
          <w:kern w:val="0"/>
          <w:sz w:val="20"/>
          <w:szCs w:val="20"/>
        </w:rPr>
        <w:tab/>
        <w:t>WF on System parameter assumption and UE architecture and test setup</w:t>
      </w:r>
      <w:r w:rsidR="008157EE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="008157EE" w:rsidRPr="008157EE">
        <w:rPr>
          <w:rFonts w:ascii="Times New Roman" w:eastAsia="等线" w:hAnsi="Times New Roman" w:cs="Times New Roman"/>
          <w:kern w:val="0"/>
          <w:sz w:val="20"/>
          <w:szCs w:val="20"/>
        </w:rPr>
        <w:tab/>
        <w:t>Apple</w:t>
      </w:r>
      <w:r w:rsidR="008157EE">
        <w:rPr>
          <w:rFonts w:ascii="Times New Roman" w:eastAsia="等线" w:hAnsi="Times New Roman" w:cs="Times New Roman"/>
          <w:kern w:val="0"/>
          <w:sz w:val="20"/>
          <w:szCs w:val="20"/>
        </w:rPr>
        <w:t>, RAN4#104bis-e</w:t>
      </w:r>
    </w:p>
    <w:sectPr w:rsidR="00DB2092" w:rsidRPr="00544495" w:rsidSect="00EC3993"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2A106" w14:textId="77777777" w:rsidR="006272BB" w:rsidRDefault="006272BB" w:rsidP="0040353F">
      <w:r>
        <w:separator/>
      </w:r>
    </w:p>
  </w:endnote>
  <w:endnote w:type="continuationSeparator" w:id="0">
    <w:p w14:paraId="6CA9CB0A" w14:textId="77777777" w:rsidR="006272BB" w:rsidRDefault="006272B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FE36D" w14:textId="77777777" w:rsidR="006272BB" w:rsidRDefault="006272BB" w:rsidP="0040353F">
      <w:r>
        <w:separator/>
      </w:r>
    </w:p>
  </w:footnote>
  <w:footnote w:type="continuationSeparator" w:id="0">
    <w:p w14:paraId="1356796F" w14:textId="77777777" w:rsidR="006272BB" w:rsidRDefault="006272B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767E2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CA0C15"/>
    <w:multiLevelType w:val="hybridMultilevel"/>
    <w:tmpl w:val="849A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52195232">
    <w:abstractNumId w:val="17"/>
  </w:num>
  <w:num w:numId="2" w16cid:durableId="461730205">
    <w:abstractNumId w:val="14"/>
  </w:num>
  <w:num w:numId="3" w16cid:durableId="936910347">
    <w:abstractNumId w:val="4"/>
  </w:num>
  <w:num w:numId="4" w16cid:durableId="1501265801">
    <w:abstractNumId w:val="19"/>
  </w:num>
  <w:num w:numId="5" w16cid:durableId="1443108484">
    <w:abstractNumId w:val="3"/>
  </w:num>
  <w:num w:numId="6" w16cid:durableId="2127044864">
    <w:abstractNumId w:val="16"/>
  </w:num>
  <w:num w:numId="7" w16cid:durableId="944729152">
    <w:abstractNumId w:val="10"/>
  </w:num>
  <w:num w:numId="8" w16cid:durableId="1926763157">
    <w:abstractNumId w:val="11"/>
  </w:num>
  <w:num w:numId="9" w16cid:durableId="1554851702">
    <w:abstractNumId w:val="12"/>
  </w:num>
  <w:num w:numId="10" w16cid:durableId="1638222235">
    <w:abstractNumId w:val="6"/>
  </w:num>
  <w:num w:numId="11" w16cid:durableId="1572495951">
    <w:abstractNumId w:val="7"/>
  </w:num>
  <w:num w:numId="12" w16cid:durableId="53700566">
    <w:abstractNumId w:val="2"/>
  </w:num>
  <w:num w:numId="13" w16cid:durableId="1406492610">
    <w:abstractNumId w:val="0"/>
  </w:num>
  <w:num w:numId="14" w16cid:durableId="2026705665">
    <w:abstractNumId w:val="20"/>
  </w:num>
  <w:num w:numId="15" w16cid:durableId="575437711">
    <w:abstractNumId w:val="18"/>
  </w:num>
  <w:num w:numId="16" w16cid:durableId="932130959">
    <w:abstractNumId w:val="9"/>
  </w:num>
  <w:num w:numId="17" w16cid:durableId="2114666562">
    <w:abstractNumId w:val="13"/>
  </w:num>
  <w:num w:numId="18" w16cid:durableId="1059129086">
    <w:abstractNumId w:val="15"/>
  </w:num>
  <w:num w:numId="19" w16cid:durableId="863130218">
    <w:abstractNumId w:val="5"/>
  </w:num>
  <w:num w:numId="20" w16cid:durableId="1344892342">
    <w:abstractNumId w:val="1"/>
  </w:num>
  <w:num w:numId="21" w16cid:durableId="19254504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ysDA0MzM2tDA3MbFU0lEKTi0uzszPAykwrAUAf6prXywAAAA="/>
  </w:docVars>
  <w:rsids>
    <w:rsidRoot w:val="00667839"/>
    <w:rsid w:val="00007413"/>
    <w:rsid w:val="000143F9"/>
    <w:rsid w:val="000363BE"/>
    <w:rsid w:val="00044237"/>
    <w:rsid w:val="000517EF"/>
    <w:rsid w:val="00061D04"/>
    <w:rsid w:val="00075AE4"/>
    <w:rsid w:val="0008133D"/>
    <w:rsid w:val="000A0ED0"/>
    <w:rsid w:val="000B18EE"/>
    <w:rsid w:val="000C0694"/>
    <w:rsid w:val="000F3B36"/>
    <w:rsid w:val="00101DE8"/>
    <w:rsid w:val="00107A66"/>
    <w:rsid w:val="00113B15"/>
    <w:rsid w:val="001238DC"/>
    <w:rsid w:val="0012767C"/>
    <w:rsid w:val="00127DEF"/>
    <w:rsid w:val="00134F49"/>
    <w:rsid w:val="00135036"/>
    <w:rsid w:val="001376A2"/>
    <w:rsid w:val="00157209"/>
    <w:rsid w:val="001A21AD"/>
    <w:rsid w:val="001A5AE8"/>
    <w:rsid w:val="00202598"/>
    <w:rsid w:val="00204294"/>
    <w:rsid w:val="002043C9"/>
    <w:rsid w:val="00211390"/>
    <w:rsid w:val="00213AB8"/>
    <w:rsid w:val="00224422"/>
    <w:rsid w:val="00225223"/>
    <w:rsid w:val="00232EC5"/>
    <w:rsid w:val="0025696B"/>
    <w:rsid w:val="0025724C"/>
    <w:rsid w:val="00261CB1"/>
    <w:rsid w:val="00267A27"/>
    <w:rsid w:val="002711F0"/>
    <w:rsid w:val="00277EAC"/>
    <w:rsid w:val="00290664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3174E"/>
    <w:rsid w:val="00333E7A"/>
    <w:rsid w:val="00335193"/>
    <w:rsid w:val="00341A79"/>
    <w:rsid w:val="00343F46"/>
    <w:rsid w:val="00374058"/>
    <w:rsid w:val="003818A4"/>
    <w:rsid w:val="00384065"/>
    <w:rsid w:val="0038521C"/>
    <w:rsid w:val="003927E2"/>
    <w:rsid w:val="00393A4C"/>
    <w:rsid w:val="003C1897"/>
    <w:rsid w:val="003D60A1"/>
    <w:rsid w:val="003E25C3"/>
    <w:rsid w:val="003F07C0"/>
    <w:rsid w:val="003F33E3"/>
    <w:rsid w:val="003F5FBB"/>
    <w:rsid w:val="0040353F"/>
    <w:rsid w:val="00403725"/>
    <w:rsid w:val="00404BD8"/>
    <w:rsid w:val="00427655"/>
    <w:rsid w:val="0043009D"/>
    <w:rsid w:val="004600A3"/>
    <w:rsid w:val="0046192B"/>
    <w:rsid w:val="00462C1B"/>
    <w:rsid w:val="004850E7"/>
    <w:rsid w:val="00486554"/>
    <w:rsid w:val="0049466C"/>
    <w:rsid w:val="00495E50"/>
    <w:rsid w:val="004B69FC"/>
    <w:rsid w:val="004D7EEB"/>
    <w:rsid w:val="004E0329"/>
    <w:rsid w:val="004E2C39"/>
    <w:rsid w:val="004F1FDF"/>
    <w:rsid w:val="0051494A"/>
    <w:rsid w:val="00524C01"/>
    <w:rsid w:val="00544495"/>
    <w:rsid w:val="005526D5"/>
    <w:rsid w:val="00560A25"/>
    <w:rsid w:val="00567303"/>
    <w:rsid w:val="00567C2F"/>
    <w:rsid w:val="005919B7"/>
    <w:rsid w:val="00593CDA"/>
    <w:rsid w:val="00593D7B"/>
    <w:rsid w:val="005A15CD"/>
    <w:rsid w:val="005B0896"/>
    <w:rsid w:val="005B4D77"/>
    <w:rsid w:val="005B7C1A"/>
    <w:rsid w:val="005C0CFA"/>
    <w:rsid w:val="005D7572"/>
    <w:rsid w:val="005F492D"/>
    <w:rsid w:val="00602245"/>
    <w:rsid w:val="006173EA"/>
    <w:rsid w:val="006243F4"/>
    <w:rsid w:val="006272BB"/>
    <w:rsid w:val="006338B0"/>
    <w:rsid w:val="00651561"/>
    <w:rsid w:val="006517D0"/>
    <w:rsid w:val="00667839"/>
    <w:rsid w:val="00680066"/>
    <w:rsid w:val="00682E21"/>
    <w:rsid w:val="006844D2"/>
    <w:rsid w:val="006A5090"/>
    <w:rsid w:val="006A678D"/>
    <w:rsid w:val="006A6EC5"/>
    <w:rsid w:val="006B23A9"/>
    <w:rsid w:val="006B23E3"/>
    <w:rsid w:val="006B3876"/>
    <w:rsid w:val="006E059F"/>
    <w:rsid w:val="006E18E0"/>
    <w:rsid w:val="006E7A6C"/>
    <w:rsid w:val="006F16EA"/>
    <w:rsid w:val="00721CE0"/>
    <w:rsid w:val="00732275"/>
    <w:rsid w:val="00740470"/>
    <w:rsid w:val="00744850"/>
    <w:rsid w:val="007456AF"/>
    <w:rsid w:val="00746A89"/>
    <w:rsid w:val="00767BFE"/>
    <w:rsid w:val="0077188D"/>
    <w:rsid w:val="00771E04"/>
    <w:rsid w:val="007A432A"/>
    <w:rsid w:val="007A6214"/>
    <w:rsid w:val="007B5F04"/>
    <w:rsid w:val="007C1A2E"/>
    <w:rsid w:val="007F1D5E"/>
    <w:rsid w:val="00806AFB"/>
    <w:rsid w:val="00810135"/>
    <w:rsid w:val="008105AE"/>
    <w:rsid w:val="008157EE"/>
    <w:rsid w:val="008223C6"/>
    <w:rsid w:val="00823633"/>
    <w:rsid w:val="008257D5"/>
    <w:rsid w:val="0082767C"/>
    <w:rsid w:val="008315AE"/>
    <w:rsid w:val="00837703"/>
    <w:rsid w:val="008461B4"/>
    <w:rsid w:val="00850553"/>
    <w:rsid w:val="0085607E"/>
    <w:rsid w:val="008823A6"/>
    <w:rsid w:val="00892CE7"/>
    <w:rsid w:val="0089429A"/>
    <w:rsid w:val="008A7052"/>
    <w:rsid w:val="008B5E88"/>
    <w:rsid w:val="008B73C2"/>
    <w:rsid w:val="008C77ED"/>
    <w:rsid w:val="008D57EA"/>
    <w:rsid w:val="008E1DA0"/>
    <w:rsid w:val="008F68C7"/>
    <w:rsid w:val="009309EE"/>
    <w:rsid w:val="00935DDA"/>
    <w:rsid w:val="00947026"/>
    <w:rsid w:val="00947DDB"/>
    <w:rsid w:val="00951351"/>
    <w:rsid w:val="00963324"/>
    <w:rsid w:val="009667E3"/>
    <w:rsid w:val="0097230B"/>
    <w:rsid w:val="0098266F"/>
    <w:rsid w:val="00991D66"/>
    <w:rsid w:val="009A6D11"/>
    <w:rsid w:val="009B3C6B"/>
    <w:rsid w:val="009C135B"/>
    <w:rsid w:val="009C7A33"/>
    <w:rsid w:val="009D420E"/>
    <w:rsid w:val="009E2D22"/>
    <w:rsid w:val="009E2E52"/>
    <w:rsid w:val="009E47AD"/>
    <w:rsid w:val="009E6C42"/>
    <w:rsid w:val="009F2939"/>
    <w:rsid w:val="00A15061"/>
    <w:rsid w:val="00A210D1"/>
    <w:rsid w:val="00A22C5C"/>
    <w:rsid w:val="00A30EFD"/>
    <w:rsid w:val="00A357BD"/>
    <w:rsid w:val="00A371DF"/>
    <w:rsid w:val="00A4716D"/>
    <w:rsid w:val="00A62139"/>
    <w:rsid w:val="00AD27A1"/>
    <w:rsid w:val="00AD29EC"/>
    <w:rsid w:val="00AD6CB3"/>
    <w:rsid w:val="00AE26B6"/>
    <w:rsid w:val="00AE43CF"/>
    <w:rsid w:val="00AE54C9"/>
    <w:rsid w:val="00AF2332"/>
    <w:rsid w:val="00B04D93"/>
    <w:rsid w:val="00B1472E"/>
    <w:rsid w:val="00B1789A"/>
    <w:rsid w:val="00B274BA"/>
    <w:rsid w:val="00B3173F"/>
    <w:rsid w:val="00B36873"/>
    <w:rsid w:val="00B429D8"/>
    <w:rsid w:val="00B45C4E"/>
    <w:rsid w:val="00B61FF5"/>
    <w:rsid w:val="00B9159E"/>
    <w:rsid w:val="00B91EE0"/>
    <w:rsid w:val="00B92CF6"/>
    <w:rsid w:val="00BA265C"/>
    <w:rsid w:val="00BA3B62"/>
    <w:rsid w:val="00BB1649"/>
    <w:rsid w:val="00BB62AC"/>
    <w:rsid w:val="00C000FB"/>
    <w:rsid w:val="00C138D3"/>
    <w:rsid w:val="00C25011"/>
    <w:rsid w:val="00C315FF"/>
    <w:rsid w:val="00C32695"/>
    <w:rsid w:val="00C466E4"/>
    <w:rsid w:val="00C50998"/>
    <w:rsid w:val="00C55DBC"/>
    <w:rsid w:val="00C636B7"/>
    <w:rsid w:val="00C72E91"/>
    <w:rsid w:val="00C732DB"/>
    <w:rsid w:val="00C768C8"/>
    <w:rsid w:val="00CB362D"/>
    <w:rsid w:val="00CB59D3"/>
    <w:rsid w:val="00CC270D"/>
    <w:rsid w:val="00CC30E0"/>
    <w:rsid w:val="00CD17F7"/>
    <w:rsid w:val="00CD4B03"/>
    <w:rsid w:val="00CE6A1C"/>
    <w:rsid w:val="00D3057B"/>
    <w:rsid w:val="00D30F97"/>
    <w:rsid w:val="00D37198"/>
    <w:rsid w:val="00D47778"/>
    <w:rsid w:val="00D477FF"/>
    <w:rsid w:val="00D70975"/>
    <w:rsid w:val="00D709C1"/>
    <w:rsid w:val="00D76D9F"/>
    <w:rsid w:val="00D81F0E"/>
    <w:rsid w:val="00D8281A"/>
    <w:rsid w:val="00D8514F"/>
    <w:rsid w:val="00D979BC"/>
    <w:rsid w:val="00DB0C01"/>
    <w:rsid w:val="00DB2092"/>
    <w:rsid w:val="00DB55A2"/>
    <w:rsid w:val="00DC06AB"/>
    <w:rsid w:val="00DF7540"/>
    <w:rsid w:val="00E1446C"/>
    <w:rsid w:val="00E16988"/>
    <w:rsid w:val="00E22200"/>
    <w:rsid w:val="00E23C0A"/>
    <w:rsid w:val="00E41CDD"/>
    <w:rsid w:val="00E46B30"/>
    <w:rsid w:val="00E617EF"/>
    <w:rsid w:val="00E633FA"/>
    <w:rsid w:val="00E65F72"/>
    <w:rsid w:val="00E7048F"/>
    <w:rsid w:val="00E72D30"/>
    <w:rsid w:val="00E933A8"/>
    <w:rsid w:val="00EC06EB"/>
    <w:rsid w:val="00EC3993"/>
    <w:rsid w:val="00EC6756"/>
    <w:rsid w:val="00EC7A59"/>
    <w:rsid w:val="00EE541E"/>
    <w:rsid w:val="00EF0BB5"/>
    <w:rsid w:val="00F042EA"/>
    <w:rsid w:val="00F0703B"/>
    <w:rsid w:val="00F16849"/>
    <w:rsid w:val="00F3572F"/>
    <w:rsid w:val="00F35F0F"/>
    <w:rsid w:val="00F43AC7"/>
    <w:rsid w:val="00F44861"/>
    <w:rsid w:val="00F5032D"/>
    <w:rsid w:val="00F53E52"/>
    <w:rsid w:val="00F620CB"/>
    <w:rsid w:val="00F6640F"/>
    <w:rsid w:val="00F8415C"/>
    <w:rsid w:val="00F969FC"/>
    <w:rsid w:val="00F978B3"/>
    <w:rsid w:val="00FC0941"/>
    <w:rsid w:val="00FC3615"/>
    <w:rsid w:val="00FD1236"/>
    <w:rsid w:val="00FE5F09"/>
    <w:rsid w:val="00FF212B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ALCar">
    <w:name w:val="TAL Car"/>
    <w:link w:val="TAL"/>
    <w:qFormat/>
    <w:locked/>
    <w:rsid w:val="001238DC"/>
    <w:rPr>
      <w:rFonts w:ascii="Arial" w:eastAsia="Times New Roman" w:hAnsi="Arial" w:cs="Arial"/>
      <w:sz w:val="18"/>
    </w:rPr>
  </w:style>
  <w:style w:type="paragraph" w:customStyle="1" w:styleId="TAL">
    <w:name w:val="TAL"/>
    <w:basedOn w:val="a"/>
    <w:link w:val="TALCar"/>
    <w:qFormat/>
    <w:rsid w:val="001238DC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</w:rPr>
  </w:style>
  <w:style w:type="character" w:customStyle="1" w:styleId="B1Char1">
    <w:name w:val="B1 Char1"/>
    <w:link w:val="B1"/>
    <w:qFormat/>
    <w:locked/>
    <w:rsid w:val="00682E21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Char1"/>
    <w:qFormat/>
    <w:rsid w:val="00682E2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682E21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1213</Words>
  <Characters>6918</Characters>
  <Application>Microsoft Office Word</Application>
  <DocSecurity>0</DocSecurity>
  <Lines>57</Lines>
  <Paragraphs>16</Paragraphs>
  <ScaleCrop>false</ScaleCrop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2022-11-07T09:58:00Z</dcterms:created>
  <dcterms:modified xsi:type="dcterms:W3CDTF">2022-11-07T09:58:00Z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